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C65A5B" w14:textId="77777777" w:rsidR="00E763C5" w:rsidRDefault="00000000">
      <w:pPr>
        <w:spacing w:after="141" w:line="259" w:lineRule="auto"/>
        <w:ind w:left="47" w:firstLine="0"/>
        <w:jc w:val="center"/>
      </w:pPr>
      <w:r>
        <w:rPr>
          <w:noProof/>
        </w:rPr>
        <w:drawing>
          <wp:inline distT="0" distB="0" distL="0" distR="0" wp14:anchorId="6D1FCDB6" wp14:editId="7823BF2B">
            <wp:extent cx="1190625" cy="1219200"/>
            <wp:effectExtent l="0" t="0" r="0" b="0"/>
            <wp:docPr id="11" name="Picture 1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7"/>
                    <a:stretch>
                      <a:fillRect/>
                    </a:stretch>
                  </pic:blipFill>
                  <pic:spPr>
                    <a:xfrm>
                      <a:off x="0" y="0"/>
                      <a:ext cx="1190625" cy="1219200"/>
                    </a:xfrm>
                    <a:prstGeom prst="rect">
                      <a:avLst/>
                    </a:prstGeom>
                  </pic:spPr>
                </pic:pic>
              </a:graphicData>
            </a:graphic>
          </wp:inline>
        </w:drawing>
      </w:r>
      <w:r>
        <w:rPr>
          <w:rFonts w:ascii="Calibri" w:eastAsia="Calibri" w:hAnsi="Calibri" w:cs="Calibri"/>
          <w:sz w:val="22"/>
        </w:rPr>
        <w:t xml:space="preserve"> </w:t>
      </w:r>
    </w:p>
    <w:p w14:paraId="4C852C46" w14:textId="77777777" w:rsidR="00E763C5" w:rsidRDefault="00000000">
      <w:pPr>
        <w:spacing w:after="216" w:line="259" w:lineRule="auto"/>
        <w:ind w:left="82" w:firstLine="0"/>
        <w:jc w:val="center"/>
      </w:pPr>
      <w:r>
        <w:rPr>
          <w:rFonts w:ascii="Garamond" w:eastAsia="Garamond" w:hAnsi="Garamond" w:cs="Garamond"/>
          <w:b/>
          <w:color w:val="800000"/>
          <w:sz w:val="23"/>
        </w:rPr>
        <w:t xml:space="preserve"> </w:t>
      </w:r>
    </w:p>
    <w:p w14:paraId="2C0063C1" w14:textId="77777777" w:rsidR="00E763C5" w:rsidRDefault="00000000">
      <w:pPr>
        <w:spacing w:after="218" w:line="259" w:lineRule="auto"/>
        <w:ind w:left="0" w:firstLine="0"/>
        <w:jc w:val="left"/>
      </w:pPr>
      <w:r>
        <w:rPr>
          <w:rFonts w:ascii="Calibri" w:eastAsia="Calibri" w:hAnsi="Calibri" w:cs="Calibri"/>
          <w:sz w:val="22"/>
        </w:rPr>
        <w:t xml:space="preserve"> </w:t>
      </w:r>
    </w:p>
    <w:p w14:paraId="25FFB34A" w14:textId="77777777" w:rsidR="00E763C5" w:rsidRDefault="00000000">
      <w:pPr>
        <w:spacing w:after="218" w:line="259" w:lineRule="auto"/>
        <w:ind w:left="0" w:firstLine="0"/>
        <w:jc w:val="left"/>
      </w:pPr>
      <w:r>
        <w:rPr>
          <w:rFonts w:ascii="Calibri" w:eastAsia="Calibri" w:hAnsi="Calibri" w:cs="Calibri"/>
          <w:sz w:val="22"/>
        </w:rPr>
        <w:t xml:space="preserve"> </w:t>
      </w:r>
    </w:p>
    <w:p w14:paraId="5D8DDEFE" w14:textId="77777777" w:rsidR="00E763C5" w:rsidRDefault="00000000">
      <w:pPr>
        <w:spacing w:after="218" w:line="259" w:lineRule="auto"/>
        <w:ind w:left="0" w:firstLine="0"/>
        <w:jc w:val="left"/>
      </w:pPr>
      <w:r>
        <w:rPr>
          <w:rFonts w:ascii="Calibri" w:eastAsia="Calibri" w:hAnsi="Calibri" w:cs="Calibri"/>
          <w:sz w:val="22"/>
        </w:rPr>
        <w:t xml:space="preserve"> </w:t>
      </w:r>
    </w:p>
    <w:p w14:paraId="26B0B08F" w14:textId="77777777" w:rsidR="00E763C5" w:rsidRDefault="00000000">
      <w:pPr>
        <w:spacing w:after="218" w:line="259" w:lineRule="auto"/>
        <w:ind w:left="48" w:firstLine="0"/>
        <w:jc w:val="center"/>
      </w:pPr>
      <w:r>
        <w:rPr>
          <w:rFonts w:ascii="Calibri" w:eastAsia="Calibri" w:hAnsi="Calibri" w:cs="Calibri"/>
          <w:sz w:val="22"/>
        </w:rPr>
        <w:t xml:space="preserve"> </w:t>
      </w:r>
    </w:p>
    <w:p w14:paraId="63722235" w14:textId="77777777" w:rsidR="00E763C5" w:rsidRDefault="00000000">
      <w:pPr>
        <w:spacing w:after="228" w:line="259" w:lineRule="auto"/>
        <w:ind w:left="0" w:firstLine="0"/>
        <w:jc w:val="left"/>
      </w:pPr>
      <w:r>
        <w:rPr>
          <w:rFonts w:ascii="Calibri" w:eastAsia="Calibri" w:hAnsi="Calibri" w:cs="Calibri"/>
          <w:sz w:val="22"/>
        </w:rPr>
        <w:t xml:space="preserve"> </w:t>
      </w:r>
    </w:p>
    <w:p w14:paraId="2C97374D" w14:textId="77777777" w:rsidR="00E763C5" w:rsidRDefault="00000000">
      <w:pPr>
        <w:spacing w:after="107" w:line="259" w:lineRule="auto"/>
        <w:ind w:left="540" w:firstLine="0"/>
        <w:jc w:val="left"/>
      </w:pPr>
      <w:r>
        <w:t xml:space="preserve"> </w:t>
      </w:r>
    </w:p>
    <w:tbl>
      <w:tblPr>
        <w:tblStyle w:val="TableGrid"/>
        <w:tblW w:w="8247" w:type="dxa"/>
        <w:tblInd w:w="428" w:type="dxa"/>
        <w:tblCellMar>
          <w:top w:w="13" w:type="dxa"/>
          <w:left w:w="115" w:type="dxa"/>
          <w:bottom w:w="0" w:type="dxa"/>
          <w:right w:w="115" w:type="dxa"/>
        </w:tblCellMar>
        <w:tblLook w:val="04A0" w:firstRow="1" w:lastRow="0" w:firstColumn="1" w:lastColumn="0" w:noHBand="0" w:noVBand="1"/>
      </w:tblPr>
      <w:tblGrid>
        <w:gridCol w:w="236"/>
        <w:gridCol w:w="8011"/>
      </w:tblGrid>
      <w:tr w:rsidR="00E763C5" w14:paraId="6DEB7963" w14:textId="77777777">
        <w:trPr>
          <w:trHeight w:val="3305"/>
        </w:trPr>
        <w:tc>
          <w:tcPr>
            <w:tcW w:w="84" w:type="dxa"/>
            <w:tcBorders>
              <w:top w:val="single" w:sz="4" w:space="0" w:color="000000"/>
              <w:left w:val="single" w:sz="4" w:space="0" w:color="000000"/>
              <w:bottom w:val="single" w:sz="4" w:space="0" w:color="000000"/>
              <w:right w:val="nil"/>
            </w:tcBorders>
          </w:tcPr>
          <w:p w14:paraId="40315BF7" w14:textId="77777777" w:rsidR="00E763C5" w:rsidRDefault="00E763C5">
            <w:pPr>
              <w:spacing w:after="160" w:line="259" w:lineRule="auto"/>
              <w:ind w:left="0" w:firstLine="0"/>
              <w:jc w:val="left"/>
            </w:pPr>
          </w:p>
        </w:tc>
        <w:tc>
          <w:tcPr>
            <w:tcW w:w="8163" w:type="dxa"/>
            <w:tcBorders>
              <w:top w:val="single" w:sz="4" w:space="0" w:color="000000"/>
              <w:left w:val="nil"/>
              <w:bottom w:val="single" w:sz="4" w:space="0" w:color="000000"/>
              <w:right w:val="single" w:sz="4" w:space="0" w:color="000000"/>
            </w:tcBorders>
            <w:shd w:val="clear" w:color="auto" w:fill="F2F2F2"/>
          </w:tcPr>
          <w:p w14:paraId="40A1E826" w14:textId="77777777" w:rsidR="00E763C5" w:rsidRDefault="00000000">
            <w:pPr>
              <w:spacing w:after="9" w:line="259" w:lineRule="auto"/>
              <w:ind w:left="64" w:firstLine="0"/>
              <w:jc w:val="center"/>
            </w:pPr>
            <w:r>
              <w:rPr>
                <w:b/>
                <w:sz w:val="28"/>
              </w:rPr>
              <w:t xml:space="preserve"> </w:t>
            </w:r>
          </w:p>
          <w:p w14:paraId="1E53D658" w14:textId="77777777" w:rsidR="00E763C5" w:rsidRDefault="00000000">
            <w:pPr>
              <w:spacing w:after="201" w:line="259" w:lineRule="auto"/>
              <w:ind w:left="73" w:firstLine="0"/>
              <w:jc w:val="center"/>
            </w:pPr>
            <w:r>
              <w:rPr>
                <w:b/>
                <w:sz w:val="32"/>
              </w:rPr>
              <w:t xml:space="preserve"> </w:t>
            </w:r>
          </w:p>
          <w:p w14:paraId="1152ADF6" w14:textId="77777777" w:rsidR="00E763C5" w:rsidRDefault="00000000">
            <w:pPr>
              <w:spacing w:after="48" w:line="259" w:lineRule="auto"/>
              <w:ind w:left="0" w:right="6" w:firstLine="0"/>
              <w:jc w:val="center"/>
            </w:pPr>
            <w:r>
              <w:rPr>
                <w:rFonts w:ascii="Arial" w:eastAsia="Arial" w:hAnsi="Arial" w:cs="Arial"/>
                <w:b/>
                <w:sz w:val="48"/>
              </w:rPr>
              <w:t>CODE OF ETHICS</w:t>
            </w:r>
            <w:r>
              <w:rPr>
                <w:rFonts w:ascii="Arial" w:eastAsia="Arial" w:hAnsi="Arial" w:cs="Arial"/>
                <w:b/>
                <w:sz w:val="51"/>
              </w:rPr>
              <w:t xml:space="preserve"> </w:t>
            </w:r>
          </w:p>
          <w:p w14:paraId="2BE86E7D" w14:textId="77777777" w:rsidR="00E763C5" w:rsidRDefault="00000000">
            <w:pPr>
              <w:spacing w:after="50" w:line="259" w:lineRule="auto"/>
              <w:ind w:left="218" w:firstLine="0"/>
              <w:jc w:val="center"/>
            </w:pPr>
            <w:r>
              <w:rPr>
                <w:rFonts w:ascii="Arial" w:eastAsia="Arial" w:hAnsi="Arial" w:cs="Arial"/>
                <w:b/>
                <w:sz w:val="51"/>
              </w:rPr>
              <w:t xml:space="preserve"> </w:t>
            </w:r>
          </w:p>
          <w:p w14:paraId="0EE38D20" w14:textId="77777777" w:rsidR="00E763C5" w:rsidRDefault="00000000">
            <w:pPr>
              <w:spacing w:after="0" w:line="259" w:lineRule="auto"/>
              <w:ind w:left="0" w:right="8" w:firstLine="0"/>
              <w:jc w:val="center"/>
            </w:pPr>
            <w:r>
              <w:rPr>
                <w:rFonts w:ascii="Arial" w:eastAsia="Arial" w:hAnsi="Arial" w:cs="Arial"/>
                <w:b/>
                <w:sz w:val="48"/>
              </w:rPr>
              <w:t>AVSI FOUNDATION</w:t>
            </w:r>
            <w:r>
              <w:rPr>
                <w:b/>
              </w:rPr>
              <w:t xml:space="preserve"> </w:t>
            </w:r>
          </w:p>
          <w:p w14:paraId="4AA9C4B0" w14:textId="77777777" w:rsidR="00E763C5" w:rsidRDefault="00000000">
            <w:pPr>
              <w:spacing w:after="0" w:line="259" w:lineRule="auto"/>
              <w:ind w:left="54" w:firstLine="0"/>
              <w:jc w:val="center"/>
            </w:pPr>
            <w:r>
              <w:rPr>
                <w:b/>
              </w:rPr>
              <w:t xml:space="preserve"> </w:t>
            </w:r>
          </w:p>
        </w:tc>
      </w:tr>
    </w:tbl>
    <w:p w14:paraId="7D9CC8EA" w14:textId="77777777" w:rsidR="00E763C5" w:rsidRDefault="00000000">
      <w:pPr>
        <w:spacing w:after="0" w:line="259" w:lineRule="auto"/>
        <w:ind w:left="0" w:firstLine="0"/>
        <w:jc w:val="left"/>
      </w:pPr>
      <w:r>
        <w:rPr>
          <w:b/>
        </w:rPr>
        <w:t xml:space="preserve"> </w:t>
      </w:r>
    </w:p>
    <w:p w14:paraId="02D4C640" w14:textId="77777777" w:rsidR="00E763C5" w:rsidRDefault="00000000">
      <w:pPr>
        <w:spacing w:after="218" w:line="259" w:lineRule="auto"/>
        <w:ind w:left="0" w:firstLine="0"/>
        <w:jc w:val="left"/>
      </w:pPr>
      <w:r>
        <w:rPr>
          <w:rFonts w:ascii="Calibri" w:eastAsia="Calibri" w:hAnsi="Calibri" w:cs="Calibri"/>
          <w:sz w:val="22"/>
        </w:rPr>
        <w:t xml:space="preserve"> </w:t>
      </w:r>
    </w:p>
    <w:p w14:paraId="37C647DD" w14:textId="77777777" w:rsidR="00E763C5" w:rsidRDefault="00000000">
      <w:pPr>
        <w:spacing w:after="218" w:line="259" w:lineRule="auto"/>
        <w:ind w:left="0" w:firstLine="0"/>
        <w:jc w:val="left"/>
      </w:pPr>
      <w:r>
        <w:rPr>
          <w:rFonts w:ascii="Calibri" w:eastAsia="Calibri" w:hAnsi="Calibri" w:cs="Calibri"/>
          <w:sz w:val="22"/>
        </w:rPr>
        <w:t xml:space="preserve"> </w:t>
      </w:r>
    </w:p>
    <w:p w14:paraId="4CBFAF1F" w14:textId="77777777" w:rsidR="00E763C5" w:rsidRDefault="00000000">
      <w:pPr>
        <w:spacing w:after="218" w:line="259" w:lineRule="auto"/>
        <w:ind w:left="0" w:firstLine="0"/>
        <w:jc w:val="left"/>
      </w:pPr>
      <w:r>
        <w:rPr>
          <w:rFonts w:ascii="Calibri" w:eastAsia="Calibri" w:hAnsi="Calibri" w:cs="Calibri"/>
          <w:sz w:val="22"/>
        </w:rPr>
        <w:t xml:space="preserve"> </w:t>
      </w:r>
    </w:p>
    <w:p w14:paraId="70AE0DD4" w14:textId="77777777" w:rsidR="00E763C5" w:rsidRDefault="00000000">
      <w:pPr>
        <w:spacing w:after="218" w:line="259" w:lineRule="auto"/>
        <w:ind w:left="0" w:firstLine="0"/>
        <w:jc w:val="left"/>
      </w:pPr>
      <w:r>
        <w:rPr>
          <w:rFonts w:ascii="Calibri" w:eastAsia="Calibri" w:hAnsi="Calibri" w:cs="Calibri"/>
          <w:sz w:val="22"/>
        </w:rPr>
        <w:t xml:space="preserve"> </w:t>
      </w:r>
    </w:p>
    <w:p w14:paraId="6055687D" w14:textId="77777777" w:rsidR="00E763C5" w:rsidRDefault="00000000">
      <w:pPr>
        <w:spacing w:after="218" w:line="259" w:lineRule="auto"/>
        <w:ind w:left="0" w:firstLine="0"/>
        <w:jc w:val="left"/>
      </w:pPr>
      <w:r>
        <w:rPr>
          <w:rFonts w:ascii="Calibri" w:eastAsia="Calibri" w:hAnsi="Calibri" w:cs="Calibri"/>
          <w:sz w:val="22"/>
        </w:rPr>
        <w:t xml:space="preserve"> </w:t>
      </w:r>
    </w:p>
    <w:p w14:paraId="47966198" w14:textId="77777777" w:rsidR="00E763C5" w:rsidRDefault="00000000">
      <w:pPr>
        <w:spacing w:after="218" w:line="259" w:lineRule="auto"/>
        <w:ind w:left="0" w:firstLine="0"/>
        <w:jc w:val="left"/>
      </w:pPr>
      <w:r>
        <w:rPr>
          <w:rFonts w:ascii="Calibri" w:eastAsia="Calibri" w:hAnsi="Calibri" w:cs="Calibri"/>
          <w:sz w:val="22"/>
        </w:rPr>
        <w:t xml:space="preserve"> </w:t>
      </w:r>
    </w:p>
    <w:p w14:paraId="6F2AEA6B" w14:textId="77777777" w:rsidR="00E763C5" w:rsidRDefault="00000000">
      <w:pPr>
        <w:spacing w:after="218" w:line="259" w:lineRule="auto"/>
        <w:ind w:left="0" w:firstLine="0"/>
        <w:jc w:val="left"/>
      </w:pPr>
      <w:r>
        <w:rPr>
          <w:rFonts w:ascii="Calibri" w:eastAsia="Calibri" w:hAnsi="Calibri" w:cs="Calibri"/>
          <w:sz w:val="22"/>
        </w:rPr>
        <w:t xml:space="preserve"> </w:t>
      </w:r>
    </w:p>
    <w:p w14:paraId="5C7001C8" w14:textId="77777777" w:rsidR="00E763C5" w:rsidRDefault="00000000">
      <w:pPr>
        <w:spacing w:after="218" w:line="259" w:lineRule="auto"/>
        <w:ind w:left="0" w:firstLine="0"/>
        <w:jc w:val="left"/>
      </w:pPr>
      <w:r>
        <w:rPr>
          <w:rFonts w:ascii="Calibri" w:eastAsia="Calibri" w:hAnsi="Calibri" w:cs="Calibri"/>
          <w:sz w:val="22"/>
        </w:rPr>
        <w:t xml:space="preserve"> </w:t>
      </w:r>
    </w:p>
    <w:p w14:paraId="500139AF" w14:textId="77777777" w:rsidR="00E763C5" w:rsidRDefault="00000000">
      <w:pPr>
        <w:spacing w:after="218" w:line="259" w:lineRule="auto"/>
        <w:ind w:left="0" w:firstLine="0"/>
        <w:jc w:val="left"/>
      </w:pPr>
      <w:r>
        <w:rPr>
          <w:rFonts w:ascii="Calibri" w:eastAsia="Calibri" w:hAnsi="Calibri" w:cs="Calibri"/>
          <w:sz w:val="22"/>
        </w:rPr>
        <w:t xml:space="preserve"> </w:t>
      </w:r>
    </w:p>
    <w:p w14:paraId="5A0EDB38" w14:textId="77777777" w:rsidR="00E763C5" w:rsidRDefault="00000000">
      <w:pPr>
        <w:spacing w:after="218" w:line="259" w:lineRule="auto"/>
        <w:ind w:left="0" w:firstLine="0"/>
        <w:jc w:val="left"/>
      </w:pPr>
      <w:r>
        <w:rPr>
          <w:rFonts w:ascii="Calibri" w:eastAsia="Calibri" w:hAnsi="Calibri" w:cs="Calibri"/>
          <w:sz w:val="22"/>
        </w:rPr>
        <w:t xml:space="preserve"> </w:t>
      </w:r>
    </w:p>
    <w:p w14:paraId="06FCDBB9" w14:textId="77777777" w:rsidR="00E763C5" w:rsidRDefault="00000000">
      <w:pPr>
        <w:spacing w:after="235" w:line="259" w:lineRule="auto"/>
        <w:ind w:left="0" w:firstLine="0"/>
        <w:jc w:val="left"/>
      </w:pPr>
      <w:r>
        <w:rPr>
          <w:rFonts w:ascii="Calibri" w:eastAsia="Calibri" w:hAnsi="Calibri" w:cs="Calibri"/>
          <w:sz w:val="22"/>
        </w:rPr>
        <w:lastRenderedPageBreak/>
        <w:t xml:space="preserve"> </w:t>
      </w:r>
    </w:p>
    <w:p w14:paraId="2D85FCA9" w14:textId="77777777" w:rsidR="00E763C5" w:rsidRDefault="00000000">
      <w:pPr>
        <w:spacing w:after="170" w:line="259" w:lineRule="auto"/>
        <w:ind w:left="58" w:firstLine="0"/>
        <w:jc w:val="center"/>
      </w:pPr>
      <w:r>
        <w:rPr>
          <w:b/>
          <w:color w:val="009A46"/>
        </w:rPr>
        <w:t xml:space="preserve"> </w:t>
      </w:r>
    </w:p>
    <w:p w14:paraId="083A9892" w14:textId="77777777" w:rsidR="00E763C5" w:rsidRDefault="00000000">
      <w:pPr>
        <w:spacing w:after="218" w:line="259" w:lineRule="auto"/>
        <w:ind w:left="10" w:right="-15"/>
        <w:jc w:val="right"/>
      </w:pPr>
      <w:r>
        <w:rPr>
          <w:rFonts w:ascii="Calibri" w:eastAsia="Calibri" w:hAnsi="Calibri" w:cs="Calibri"/>
          <w:sz w:val="22"/>
        </w:rPr>
        <w:t xml:space="preserve">1 </w:t>
      </w:r>
    </w:p>
    <w:p w14:paraId="4AFBBCDB" w14:textId="77777777" w:rsidR="00E763C5" w:rsidRDefault="00000000">
      <w:pPr>
        <w:spacing w:after="0" w:line="259" w:lineRule="auto"/>
        <w:ind w:left="0" w:firstLine="0"/>
        <w:jc w:val="left"/>
      </w:pPr>
      <w:r>
        <w:rPr>
          <w:rFonts w:ascii="Calibri" w:eastAsia="Calibri" w:hAnsi="Calibri" w:cs="Calibri"/>
          <w:sz w:val="22"/>
        </w:rPr>
        <w:t xml:space="preserve"> </w:t>
      </w:r>
    </w:p>
    <w:p w14:paraId="3688F0A8" w14:textId="77777777" w:rsidR="00E763C5" w:rsidRDefault="00000000">
      <w:pPr>
        <w:spacing w:after="175" w:line="259" w:lineRule="auto"/>
        <w:ind w:left="47" w:firstLine="0"/>
        <w:jc w:val="center"/>
      </w:pPr>
      <w:r>
        <w:rPr>
          <w:noProof/>
        </w:rPr>
        <w:drawing>
          <wp:inline distT="0" distB="0" distL="0" distR="0" wp14:anchorId="0E69BECC" wp14:editId="09C95A6D">
            <wp:extent cx="1190625" cy="1219200"/>
            <wp:effectExtent l="0" t="0" r="0" b="0"/>
            <wp:docPr id="75" name="Picture 75"/>
            <wp:cNvGraphicFramePr/>
            <a:graphic xmlns:a="http://schemas.openxmlformats.org/drawingml/2006/main">
              <a:graphicData uri="http://schemas.openxmlformats.org/drawingml/2006/picture">
                <pic:pic xmlns:pic="http://schemas.openxmlformats.org/drawingml/2006/picture">
                  <pic:nvPicPr>
                    <pic:cNvPr id="75" name="Picture 75"/>
                    <pic:cNvPicPr/>
                  </pic:nvPicPr>
                  <pic:blipFill>
                    <a:blip r:embed="rId7"/>
                    <a:stretch>
                      <a:fillRect/>
                    </a:stretch>
                  </pic:blipFill>
                  <pic:spPr>
                    <a:xfrm>
                      <a:off x="0" y="0"/>
                      <a:ext cx="1190625" cy="1219200"/>
                    </a:xfrm>
                    <a:prstGeom prst="rect">
                      <a:avLst/>
                    </a:prstGeom>
                  </pic:spPr>
                </pic:pic>
              </a:graphicData>
            </a:graphic>
          </wp:inline>
        </w:drawing>
      </w:r>
      <w:r>
        <w:rPr>
          <w:rFonts w:ascii="Calibri" w:eastAsia="Calibri" w:hAnsi="Calibri" w:cs="Calibri"/>
          <w:sz w:val="22"/>
        </w:rPr>
        <w:t xml:space="preserve"> </w:t>
      </w:r>
    </w:p>
    <w:p w14:paraId="3E85215E" w14:textId="77777777" w:rsidR="00E763C5" w:rsidRDefault="00000000">
      <w:pPr>
        <w:spacing w:after="221" w:line="259" w:lineRule="auto"/>
        <w:ind w:left="58" w:firstLine="0"/>
        <w:jc w:val="center"/>
      </w:pPr>
      <w:r>
        <w:rPr>
          <w:b/>
          <w:color w:val="009A46"/>
        </w:rPr>
        <w:t xml:space="preserve"> </w:t>
      </w:r>
    </w:p>
    <w:p w14:paraId="145DDFCE" w14:textId="77777777" w:rsidR="00E763C5" w:rsidRDefault="00000000">
      <w:pPr>
        <w:spacing w:after="206" w:line="259" w:lineRule="auto"/>
        <w:ind w:left="0" w:right="2" w:firstLine="0"/>
        <w:jc w:val="center"/>
      </w:pPr>
      <w:r>
        <w:rPr>
          <w:b/>
          <w:color w:val="009A46"/>
        </w:rPr>
        <w:t>INDEX</w:t>
      </w:r>
      <w:r>
        <w:rPr>
          <w:rFonts w:ascii="Calibri" w:eastAsia="Calibri" w:hAnsi="Calibri" w:cs="Calibri"/>
          <w:sz w:val="22"/>
        </w:rPr>
        <w:t xml:space="preserve"> </w:t>
      </w:r>
    </w:p>
    <w:p w14:paraId="705F8E57" w14:textId="77777777" w:rsidR="00E763C5" w:rsidRDefault="00000000">
      <w:pPr>
        <w:spacing w:after="232" w:line="259" w:lineRule="auto"/>
        <w:ind w:left="48" w:firstLine="0"/>
        <w:jc w:val="center"/>
      </w:pPr>
      <w:r>
        <w:rPr>
          <w:rFonts w:ascii="Calibri" w:eastAsia="Calibri" w:hAnsi="Calibri" w:cs="Calibri"/>
          <w:sz w:val="22"/>
        </w:rPr>
        <w:t xml:space="preserve"> </w:t>
      </w:r>
    </w:p>
    <w:sdt>
      <w:sdtPr>
        <w:rPr>
          <w:rFonts w:ascii="Times New Roman" w:eastAsia="Times New Roman" w:hAnsi="Times New Roman" w:cs="Times New Roman"/>
          <w:b w:val="0"/>
          <w:color w:val="000000"/>
        </w:rPr>
        <w:id w:val="1911045558"/>
        <w:docPartObj>
          <w:docPartGallery w:val="Table of Contents"/>
        </w:docPartObj>
      </w:sdtPr>
      <w:sdtContent>
        <w:p w14:paraId="1CE49BC4" w14:textId="77777777" w:rsidR="00E763C5" w:rsidRDefault="00000000">
          <w:pPr>
            <w:pStyle w:val="TOC1"/>
            <w:tabs>
              <w:tab w:val="right" w:leader="underscore" w:pos="9642"/>
            </w:tabs>
          </w:pPr>
          <w:r>
            <w:fldChar w:fldCharType="begin"/>
          </w:r>
          <w:r>
            <w:instrText xml:space="preserve"> TOC \o "1-2" \h \z \u </w:instrText>
          </w:r>
          <w:r>
            <w:fldChar w:fldCharType="separate"/>
          </w:r>
          <w:hyperlink w:anchor="_Toc12520">
            <w:r>
              <w:rPr>
                <w:color w:val="33CC66"/>
              </w:rPr>
              <w:t>INTRODUCTION</w:t>
            </w:r>
            <w:r>
              <w:tab/>
            </w:r>
            <w:r>
              <w:fldChar w:fldCharType="begin"/>
            </w:r>
            <w:r>
              <w:instrText>PAGEREF _Toc12520 \h</w:instrText>
            </w:r>
            <w:r>
              <w:fldChar w:fldCharType="separate"/>
            </w:r>
            <w:r>
              <w:t xml:space="preserve">3 </w:t>
            </w:r>
            <w:r>
              <w:fldChar w:fldCharType="end"/>
            </w:r>
          </w:hyperlink>
        </w:p>
        <w:p w14:paraId="093860EF" w14:textId="77777777" w:rsidR="00E763C5" w:rsidRDefault="00000000">
          <w:pPr>
            <w:pStyle w:val="TOC1"/>
            <w:tabs>
              <w:tab w:val="right" w:leader="underscore" w:pos="9642"/>
            </w:tabs>
          </w:pPr>
          <w:hyperlink w:anchor="_Toc12521">
            <w:r>
              <w:rPr>
                <w:color w:val="33CC66"/>
              </w:rPr>
              <w:t>GENERAL ETHICAL PRINCIPLES</w:t>
            </w:r>
            <w:r>
              <w:tab/>
            </w:r>
            <w:r>
              <w:fldChar w:fldCharType="begin"/>
            </w:r>
            <w:r>
              <w:instrText>PAGEREF _Toc12521 \h</w:instrText>
            </w:r>
            <w:r>
              <w:fldChar w:fldCharType="separate"/>
            </w:r>
            <w:r>
              <w:t xml:space="preserve">4 </w:t>
            </w:r>
            <w:r>
              <w:fldChar w:fldCharType="end"/>
            </w:r>
          </w:hyperlink>
        </w:p>
        <w:p w14:paraId="52EB632D" w14:textId="77777777" w:rsidR="00E763C5" w:rsidRDefault="00000000">
          <w:pPr>
            <w:pStyle w:val="TOC1"/>
            <w:tabs>
              <w:tab w:val="right" w:leader="underscore" w:pos="9642"/>
            </w:tabs>
          </w:pPr>
          <w:hyperlink w:anchor="_Toc12522">
            <w:r>
              <w:rPr>
                <w:color w:val="33CC66"/>
              </w:rPr>
              <w:t>ETHICAL PRINCIPLES OF CONDUCT</w:t>
            </w:r>
            <w:r>
              <w:tab/>
            </w:r>
            <w:r>
              <w:fldChar w:fldCharType="begin"/>
            </w:r>
            <w:r>
              <w:instrText>PAGEREF _Toc12522 \h</w:instrText>
            </w:r>
            <w:r>
              <w:fldChar w:fldCharType="separate"/>
            </w:r>
            <w:r>
              <w:t xml:space="preserve">5 </w:t>
            </w:r>
            <w:r>
              <w:fldChar w:fldCharType="end"/>
            </w:r>
          </w:hyperlink>
        </w:p>
        <w:p w14:paraId="2B489196" w14:textId="77777777" w:rsidR="00E763C5" w:rsidRDefault="00000000">
          <w:pPr>
            <w:pStyle w:val="TOC2"/>
            <w:tabs>
              <w:tab w:val="right" w:leader="underscore" w:pos="9642"/>
            </w:tabs>
          </w:pPr>
          <w:hyperlink w:anchor="_Toc12523">
            <w:r>
              <w:rPr>
                <w:color w:val="33CC66"/>
              </w:rPr>
              <w:t>Legality</w:t>
            </w:r>
            <w:r>
              <w:tab/>
            </w:r>
            <w:r>
              <w:fldChar w:fldCharType="begin"/>
            </w:r>
            <w:r>
              <w:instrText>PAGEREF _Toc12523 \h</w:instrText>
            </w:r>
            <w:r>
              <w:fldChar w:fldCharType="separate"/>
            </w:r>
            <w:r>
              <w:t xml:space="preserve">5 </w:t>
            </w:r>
            <w:r>
              <w:fldChar w:fldCharType="end"/>
            </w:r>
          </w:hyperlink>
        </w:p>
        <w:p w14:paraId="1A05F1F9" w14:textId="77777777" w:rsidR="00E763C5" w:rsidRDefault="00000000">
          <w:pPr>
            <w:pStyle w:val="TOC2"/>
            <w:tabs>
              <w:tab w:val="right" w:leader="underscore" w:pos="9642"/>
            </w:tabs>
          </w:pPr>
          <w:hyperlink w:anchor="_Toc12524">
            <w:r>
              <w:rPr>
                <w:color w:val="33CC66"/>
              </w:rPr>
              <w:t>Equality and non discrimination</w:t>
            </w:r>
            <w:r>
              <w:tab/>
            </w:r>
            <w:r>
              <w:fldChar w:fldCharType="begin"/>
            </w:r>
            <w:r>
              <w:instrText>PAGEREF _Toc12524 \h</w:instrText>
            </w:r>
            <w:r>
              <w:fldChar w:fldCharType="separate"/>
            </w:r>
            <w:r>
              <w:t xml:space="preserve">6 </w:t>
            </w:r>
            <w:r>
              <w:fldChar w:fldCharType="end"/>
            </w:r>
          </w:hyperlink>
        </w:p>
        <w:p w14:paraId="7120A60F" w14:textId="77777777" w:rsidR="00E763C5" w:rsidRDefault="00000000">
          <w:pPr>
            <w:pStyle w:val="TOC2"/>
            <w:tabs>
              <w:tab w:val="right" w:leader="underscore" w:pos="9642"/>
            </w:tabs>
          </w:pPr>
          <w:hyperlink w:anchor="_Toc12525">
            <w:r>
              <w:rPr>
                <w:color w:val="33CC66"/>
              </w:rPr>
              <w:t>Safeguard and protection of the person</w:t>
            </w:r>
            <w:r>
              <w:tab/>
            </w:r>
            <w:r>
              <w:fldChar w:fldCharType="begin"/>
            </w:r>
            <w:r>
              <w:instrText>PAGEREF _Toc12525 \h</w:instrText>
            </w:r>
            <w:r>
              <w:fldChar w:fldCharType="separate"/>
            </w:r>
            <w:r>
              <w:t xml:space="preserve">6 </w:t>
            </w:r>
            <w:r>
              <w:fldChar w:fldCharType="end"/>
            </w:r>
          </w:hyperlink>
        </w:p>
        <w:p w14:paraId="0C8F8E08" w14:textId="77777777" w:rsidR="00E763C5" w:rsidRDefault="00000000">
          <w:pPr>
            <w:pStyle w:val="TOC2"/>
            <w:tabs>
              <w:tab w:val="right" w:leader="underscore" w:pos="9642"/>
            </w:tabs>
          </w:pPr>
          <w:hyperlink w:anchor="_Toc12526">
            <w:r>
              <w:rPr>
                <w:color w:val="33CC66"/>
              </w:rPr>
              <w:t>Dutifulness</w:t>
            </w:r>
            <w:r>
              <w:tab/>
            </w:r>
            <w:r>
              <w:fldChar w:fldCharType="begin"/>
            </w:r>
            <w:r>
              <w:instrText>PAGEREF _Toc12526 \h</w:instrText>
            </w:r>
            <w:r>
              <w:fldChar w:fldCharType="separate"/>
            </w:r>
            <w:r>
              <w:t xml:space="preserve">6 </w:t>
            </w:r>
            <w:r>
              <w:fldChar w:fldCharType="end"/>
            </w:r>
          </w:hyperlink>
        </w:p>
        <w:p w14:paraId="7A4870B1" w14:textId="77777777" w:rsidR="00E763C5" w:rsidRDefault="00000000">
          <w:pPr>
            <w:pStyle w:val="TOC2"/>
            <w:tabs>
              <w:tab w:val="right" w:leader="underscore" w:pos="9642"/>
            </w:tabs>
          </w:pPr>
          <w:hyperlink w:anchor="_Toc12527">
            <w:r>
              <w:rPr>
                <w:color w:val="33CC66"/>
              </w:rPr>
              <w:t>Honesty</w:t>
            </w:r>
            <w:r>
              <w:tab/>
            </w:r>
            <w:r>
              <w:fldChar w:fldCharType="begin"/>
            </w:r>
            <w:r>
              <w:instrText>PAGEREF _Toc12527 \h</w:instrText>
            </w:r>
            <w:r>
              <w:fldChar w:fldCharType="separate"/>
            </w:r>
            <w:r>
              <w:t xml:space="preserve">6 </w:t>
            </w:r>
            <w:r>
              <w:fldChar w:fldCharType="end"/>
            </w:r>
          </w:hyperlink>
        </w:p>
        <w:p w14:paraId="48182173" w14:textId="77777777" w:rsidR="00E763C5" w:rsidRDefault="00000000">
          <w:pPr>
            <w:pStyle w:val="TOC2"/>
            <w:tabs>
              <w:tab w:val="right" w:leader="underscore" w:pos="9642"/>
            </w:tabs>
          </w:pPr>
          <w:hyperlink w:anchor="_Toc12528">
            <w:r>
              <w:rPr>
                <w:color w:val="33CC66"/>
              </w:rPr>
              <w:t>Transparency</w:t>
            </w:r>
            <w:r>
              <w:tab/>
            </w:r>
            <w:r>
              <w:fldChar w:fldCharType="begin"/>
            </w:r>
            <w:r>
              <w:instrText>PAGEREF _Toc12528 \h</w:instrText>
            </w:r>
            <w:r>
              <w:fldChar w:fldCharType="separate"/>
            </w:r>
            <w:r>
              <w:t xml:space="preserve">7 </w:t>
            </w:r>
            <w:r>
              <w:fldChar w:fldCharType="end"/>
            </w:r>
          </w:hyperlink>
        </w:p>
        <w:p w14:paraId="60C80906" w14:textId="77777777" w:rsidR="00E763C5" w:rsidRDefault="00000000">
          <w:pPr>
            <w:pStyle w:val="TOC2"/>
            <w:tabs>
              <w:tab w:val="right" w:leader="underscore" w:pos="9642"/>
            </w:tabs>
          </w:pPr>
          <w:hyperlink w:anchor="_Toc12529">
            <w:r>
              <w:rPr>
                <w:color w:val="33CC66"/>
              </w:rPr>
              <w:t>Equality and impartiality</w:t>
            </w:r>
            <w:r>
              <w:tab/>
            </w:r>
            <w:r>
              <w:fldChar w:fldCharType="begin"/>
            </w:r>
            <w:r>
              <w:instrText>PAGEREF _Toc12529 \h</w:instrText>
            </w:r>
            <w:r>
              <w:fldChar w:fldCharType="separate"/>
            </w:r>
            <w:r>
              <w:t xml:space="preserve">7 </w:t>
            </w:r>
            <w:r>
              <w:fldChar w:fldCharType="end"/>
            </w:r>
          </w:hyperlink>
        </w:p>
        <w:p w14:paraId="750F199F" w14:textId="77777777" w:rsidR="00E763C5" w:rsidRDefault="00000000">
          <w:pPr>
            <w:pStyle w:val="TOC2"/>
            <w:tabs>
              <w:tab w:val="right" w:leader="underscore" w:pos="9642"/>
            </w:tabs>
          </w:pPr>
          <w:hyperlink w:anchor="_Toc12530">
            <w:r>
              <w:rPr>
                <w:color w:val="33CC66"/>
              </w:rPr>
              <w:t>Protection of privacy and confidentiality</w:t>
            </w:r>
            <w:r>
              <w:tab/>
            </w:r>
            <w:r>
              <w:fldChar w:fldCharType="begin"/>
            </w:r>
            <w:r>
              <w:instrText>PAGEREF _Toc12530 \h</w:instrText>
            </w:r>
            <w:r>
              <w:fldChar w:fldCharType="separate"/>
            </w:r>
            <w:r>
              <w:t xml:space="preserve">7 </w:t>
            </w:r>
            <w:r>
              <w:fldChar w:fldCharType="end"/>
            </w:r>
          </w:hyperlink>
        </w:p>
        <w:p w14:paraId="5F56DEEC" w14:textId="77777777" w:rsidR="00E763C5" w:rsidRDefault="00000000">
          <w:pPr>
            <w:pStyle w:val="TOC2"/>
            <w:tabs>
              <w:tab w:val="right" w:leader="underscore" w:pos="9642"/>
            </w:tabs>
          </w:pPr>
          <w:hyperlink w:anchor="_Toc12531">
            <w:r>
              <w:rPr>
                <w:color w:val="33CC66"/>
              </w:rPr>
              <w:t>Absence of conflict of interest</w:t>
            </w:r>
            <w:r>
              <w:tab/>
            </w:r>
            <w:r>
              <w:fldChar w:fldCharType="begin"/>
            </w:r>
            <w:r>
              <w:instrText>PAGEREF _Toc12531 \h</w:instrText>
            </w:r>
            <w:r>
              <w:fldChar w:fldCharType="separate"/>
            </w:r>
            <w:r>
              <w:t xml:space="preserve">8 </w:t>
            </w:r>
            <w:r>
              <w:fldChar w:fldCharType="end"/>
            </w:r>
          </w:hyperlink>
        </w:p>
        <w:p w14:paraId="22B2EECF" w14:textId="77777777" w:rsidR="00E763C5" w:rsidRDefault="00000000">
          <w:pPr>
            <w:pStyle w:val="TOC1"/>
            <w:tabs>
              <w:tab w:val="right" w:leader="underscore" w:pos="9642"/>
            </w:tabs>
          </w:pPr>
          <w:hyperlink w:anchor="_Toc12532">
            <w:r>
              <w:rPr>
                <w:color w:val="33CC66"/>
              </w:rPr>
              <w:t>RULES OF CONDUCT FOR INTERNAL AND EXTERNAL RELATIONS</w:t>
            </w:r>
            <w:r>
              <w:tab/>
            </w:r>
            <w:r>
              <w:fldChar w:fldCharType="begin"/>
            </w:r>
            <w:r>
              <w:instrText>PAGEREF _Toc12532 \h</w:instrText>
            </w:r>
            <w:r>
              <w:fldChar w:fldCharType="separate"/>
            </w:r>
            <w:r>
              <w:t xml:space="preserve">9 </w:t>
            </w:r>
            <w:r>
              <w:fldChar w:fldCharType="end"/>
            </w:r>
          </w:hyperlink>
        </w:p>
        <w:p w14:paraId="45804454" w14:textId="77777777" w:rsidR="00E763C5" w:rsidRDefault="00000000">
          <w:pPr>
            <w:pStyle w:val="TOC2"/>
            <w:tabs>
              <w:tab w:val="right" w:leader="underscore" w:pos="9642"/>
            </w:tabs>
          </w:pPr>
          <w:hyperlink w:anchor="_Toc12533">
            <w:r>
              <w:rPr>
                <w:color w:val="33CC66"/>
              </w:rPr>
              <w:t>Relations with Donors</w:t>
            </w:r>
            <w:r>
              <w:tab/>
            </w:r>
            <w:r>
              <w:fldChar w:fldCharType="begin"/>
            </w:r>
            <w:r>
              <w:instrText>PAGEREF _Toc12533 \h</w:instrText>
            </w:r>
            <w:r>
              <w:fldChar w:fldCharType="separate"/>
            </w:r>
            <w:r>
              <w:t xml:space="preserve">9 </w:t>
            </w:r>
            <w:r>
              <w:fldChar w:fldCharType="end"/>
            </w:r>
          </w:hyperlink>
        </w:p>
        <w:p w14:paraId="64CA2F24" w14:textId="77777777" w:rsidR="00E763C5" w:rsidRDefault="00000000">
          <w:pPr>
            <w:pStyle w:val="TOC2"/>
            <w:tabs>
              <w:tab w:val="right" w:leader="underscore" w:pos="9642"/>
            </w:tabs>
          </w:pPr>
          <w:hyperlink w:anchor="_Toc12534">
            <w:r>
              <w:rPr>
                <w:color w:val="33CC66"/>
              </w:rPr>
              <w:t>Relations with Partners</w:t>
            </w:r>
            <w:r>
              <w:tab/>
            </w:r>
            <w:r>
              <w:fldChar w:fldCharType="begin"/>
            </w:r>
            <w:r>
              <w:instrText>PAGEREF _Toc12534 \h</w:instrText>
            </w:r>
            <w:r>
              <w:fldChar w:fldCharType="separate"/>
            </w:r>
            <w:r>
              <w:t xml:space="preserve">10 </w:t>
            </w:r>
            <w:r>
              <w:fldChar w:fldCharType="end"/>
            </w:r>
          </w:hyperlink>
        </w:p>
        <w:p w14:paraId="3B7F761C" w14:textId="77777777" w:rsidR="00E763C5" w:rsidRDefault="00000000">
          <w:pPr>
            <w:pStyle w:val="TOC2"/>
            <w:tabs>
              <w:tab w:val="right" w:leader="underscore" w:pos="9642"/>
            </w:tabs>
          </w:pPr>
          <w:hyperlink w:anchor="_Toc12535">
            <w:r>
              <w:rPr>
                <w:color w:val="33CC66"/>
              </w:rPr>
              <w:t>Relations with Suppliers</w:t>
            </w:r>
            <w:r>
              <w:tab/>
            </w:r>
            <w:r>
              <w:fldChar w:fldCharType="begin"/>
            </w:r>
            <w:r>
              <w:instrText>PAGEREF _Toc12535 \h</w:instrText>
            </w:r>
            <w:r>
              <w:fldChar w:fldCharType="separate"/>
            </w:r>
            <w:r>
              <w:t xml:space="preserve">10 </w:t>
            </w:r>
            <w:r>
              <w:fldChar w:fldCharType="end"/>
            </w:r>
          </w:hyperlink>
        </w:p>
        <w:p w14:paraId="23E2D795" w14:textId="77777777" w:rsidR="00E763C5" w:rsidRDefault="00000000">
          <w:pPr>
            <w:pStyle w:val="TOC2"/>
            <w:tabs>
              <w:tab w:val="right" w:leader="underscore" w:pos="9642"/>
            </w:tabs>
          </w:pPr>
          <w:hyperlink w:anchor="_Toc12536">
            <w:r>
              <w:rPr>
                <w:color w:val="33CC66"/>
              </w:rPr>
              <w:t>Relations with Employees, Collaborators, Volunteers, Members of Internal Bodies</w:t>
            </w:r>
            <w:r>
              <w:tab/>
            </w:r>
            <w:r>
              <w:fldChar w:fldCharType="begin"/>
            </w:r>
            <w:r>
              <w:instrText>PAGEREF _Toc12536 \h</w:instrText>
            </w:r>
            <w:r>
              <w:fldChar w:fldCharType="separate"/>
            </w:r>
            <w:r>
              <w:t xml:space="preserve">10 </w:t>
            </w:r>
            <w:r>
              <w:fldChar w:fldCharType="end"/>
            </w:r>
          </w:hyperlink>
        </w:p>
        <w:p w14:paraId="50752693" w14:textId="77777777" w:rsidR="00E763C5" w:rsidRDefault="00000000">
          <w:pPr>
            <w:pStyle w:val="TOC2"/>
            <w:tabs>
              <w:tab w:val="right" w:leader="underscore" w:pos="9642"/>
            </w:tabs>
          </w:pPr>
          <w:hyperlink w:anchor="_Toc12537">
            <w:r>
              <w:rPr>
                <w:color w:val="33CC66"/>
              </w:rPr>
              <w:t>Relations with Beneficiaries</w:t>
            </w:r>
            <w:r>
              <w:tab/>
            </w:r>
            <w:r>
              <w:fldChar w:fldCharType="begin"/>
            </w:r>
            <w:r>
              <w:instrText>PAGEREF _Toc12537 \h</w:instrText>
            </w:r>
            <w:r>
              <w:fldChar w:fldCharType="separate"/>
            </w:r>
            <w:r>
              <w:t xml:space="preserve">12 </w:t>
            </w:r>
            <w:r>
              <w:fldChar w:fldCharType="end"/>
            </w:r>
          </w:hyperlink>
        </w:p>
        <w:p w14:paraId="3955BF20" w14:textId="77777777" w:rsidR="00E763C5" w:rsidRDefault="00000000">
          <w:pPr>
            <w:pStyle w:val="TOC2"/>
            <w:tabs>
              <w:tab w:val="right" w:leader="underscore" w:pos="9642"/>
            </w:tabs>
          </w:pPr>
          <w:hyperlink w:anchor="_Toc12538">
            <w:r>
              <w:rPr>
                <w:color w:val="33CC66"/>
              </w:rPr>
              <w:t>Relations with Press and Media</w:t>
            </w:r>
            <w:r>
              <w:tab/>
            </w:r>
            <w:r>
              <w:fldChar w:fldCharType="begin"/>
            </w:r>
            <w:r>
              <w:instrText>PAGEREF _Toc12538 \h</w:instrText>
            </w:r>
            <w:r>
              <w:fldChar w:fldCharType="separate"/>
            </w:r>
            <w:r>
              <w:t xml:space="preserve">12 </w:t>
            </w:r>
            <w:r>
              <w:fldChar w:fldCharType="end"/>
            </w:r>
          </w:hyperlink>
        </w:p>
        <w:p w14:paraId="299213C8" w14:textId="77777777" w:rsidR="00E763C5" w:rsidRDefault="00000000">
          <w:pPr>
            <w:pStyle w:val="TOC2"/>
            <w:tabs>
              <w:tab w:val="right" w:leader="underscore" w:pos="9642"/>
            </w:tabs>
          </w:pPr>
          <w:hyperlink w:anchor="_Toc12539">
            <w:r>
              <w:rPr>
                <w:color w:val="33CC66"/>
              </w:rPr>
              <w:t>Relations with Auditors</w:t>
            </w:r>
            <w:r>
              <w:tab/>
            </w:r>
            <w:r>
              <w:fldChar w:fldCharType="begin"/>
            </w:r>
            <w:r>
              <w:instrText>PAGEREF _Toc12539 \h</w:instrText>
            </w:r>
            <w:r>
              <w:fldChar w:fldCharType="separate"/>
            </w:r>
            <w:r>
              <w:t xml:space="preserve">12 </w:t>
            </w:r>
            <w:r>
              <w:fldChar w:fldCharType="end"/>
            </w:r>
          </w:hyperlink>
        </w:p>
        <w:p w14:paraId="640D9B5F" w14:textId="77777777" w:rsidR="00E763C5" w:rsidRDefault="00000000">
          <w:pPr>
            <w:pStyle w:val="TOC2"/>
            <w:tabs>
              <w:tab w:val="right" w:leader="underscore" w:pos="9642"/>
            </w:tabs>
          </w:pPr>
          <w:hyperlink w:anchor="_Toc12540">
            <w:r>
              <w:rPr>
                <w:color w:val="33CC66"/>
              </w:rPr>
              <w:t>Relations with the Public Administration and Judicial Officers</w:t>
            </w:r>
            <w:r>
              <w:tab/>
            </w:r>
            <w:r>
              <w:fldChar w:fldCharType="begin"/>
            </w:r>
            <w:r>
              <w:instrText>PAGEREF _Toc12540 \h</w:instrText>
            </w:r>
            <w:r>
              <w:fldChar w:fldCharType="separate"/>
            </w:r>
            <w:r>
              <w:t xml:space="preserve">13 </w:t>
            </w:r>
            <w:r>
              <w:fldChar w:fldCharType="end"/>
            </w:r>
          </w:hyperlink>
        </w:p>
        <w:p w14:paraId="790E82CB" w14:textId="77777777" w:rsidR="00E763C5" w:rsidRDefault="00000000">
          <w:pPr>
            <w:pStyle w:val="TOC1"/>
            <w:tabs>
              <w:tab w:val="right" w:leader="underscore" w:pos="9642"/>
            </w:tabs>
          </w:pPr>
          <w:hyperlink w:anchor="_Toc12541">
            <w:r>
              <w:rPr>
                <w:color w:val="33CC66"/>
              </w:rPr>
              <w:t>RULES ON THE APPLICATION AND VIOLATION OF THE CODE OF ETHICS</w:t>
            </w:r>
            <w:r>
              <w:tab/>
            </w:r>
            <w:r>
              <w:fldChar w:fldCharType="begin"/>
            </w:r>
            <w:r>
              <w:instrText>PAGEREF _Toc12541 \h</w:instrText>
            </w:r>
            <w:r>
              <w:fldChar w:fldCharType="separate"/>
            </w:r>
            <w:r>
              <w:t xml:space="preserve">14 </w:t>
            </w:r>
            <w:r>
              <w:fldChar w:fldCharType="end"/>
            </w:r>
          </w:hyperlink>
        </w:p>
        <w:p w14:paraId="3CBCAC8B" w14:textId="77777777" w:rsidR="00E763C5" w:rsidRDefault="00000000">
          <w:pPr>
            <w:pStyle w:val="TOC2"/>
            <w:tabs>
              <w:tab w:val="right" w:leader="underscore" w:pos="9642"/>
            </w:tabs>
          </w:pPr>
          <w:hyperlink w:anchor="_Toc12542">
            <w:r>
              <w:rPr>
                <w:color w:val="33CC66"/>
              </w:rPr>
              <w:t>Adoption and circulation</w:t>
            </w:r>
            <w:r>
              <w:tab/>
            </w:r>
            <w:r>
              <w:fldChar w:fldCharType="begin"/>
            </w:r>
            <w:r>
              <w:instrText>PAGEREF _Toc12542 \h</w:instrText>
            </w:r>
            <w:r>
              <w:fldChar w:fldCharType="separate"/>
            </w:r>
            <w:r>
              <w:t xml:space="preserve">14 </w:t>
            </w:r>
            <w:r>
              <w:fldChar w:fldCharType="end"/>
            </w:r>
          </w:hyperlink>
        </w:p>
        <w:p w14:paraId="2D3421A5" w14:textId="77777777" w:rsidR="00E763C5" w:rsidRDefault="00000000">
          <w:pPr>
            <w:pStyle w:val="TOC2"/>
            <w:tabs>
              <w:tab w:val="right" w:leader="underscore" w:pos="9642"/>
            </w:tabs>
          </w:pPr>
          <w:hyperlink w:anchor="_Toc12543">
            <w:r>
              <w:rPr>
                <w:color w:val="33CC66"/>
              </w:rPr>
              <w:t>Field of application</w:t>
            </w:r>
            <w:r>
              <w:tab/>
            </w:r>
            <w:r>
              <w:fldChar w:fldCharType="begin"/>
            </w:r>
            <w:r>
              <w:instrText>PAGEREF _Toc12543 \h</w:instrText>
            </w:r>
            <w:r>
              <w:fldChar w:fldCharType="separate"/>
            </w:r>
            <w:r>
              <w:t xml:space="preserve">14 </w:t>
            </w:r>
            <w:r>
              <w:fldChar w:fldCharType="end"/>
            </w:r>
          </w:hyperlink>
        </w:p>
        <w:p w14:paraId="43FB85EA" w14:textId="77777777" w:rsidR="00E763C5" w:rsidRDefault="00000000">
          <w:pPr>
            <w:pStyle w:val="TOC2"/>
            <w:tabs>
              <w:tab w:val="right" w:leader="underscore" w:pos="9642"/>
            </w:tabs>
          </w:pPr>
          <w:hyperlink w:anchor="_Toc12544">
            <w:r>
              <w:rPr>
                <w:color w:val="33CC66"/>
              </w:rPr>
              <w:t>Supervision</w:t>
            </w:r>
            <w:r>
              <w:tab/>
            </w:r>
            <w:r>
              <w:fldChar w:fldCharType="begin"/>
            </w:r>
            <w:r>
              <w:instrText>PAGEREF _Toc12544 \h</w:instrText>
            </w:r>
            <w:r>
              <w:fldChar w:fldCharType="separate"/>
            </w:r>
            <w:r>
              <w:t xml:space="preserve">14 </w:t>
            </w:r>
            <w:r>
              <w:fldChar w:fldCharType="end"/>
            </w:r>
          </w:hyperlink>
        </w:p>
        <w:p w14:paraId="234D4D15" w14:textId="77777777" w:rsidR="00E763C5" w:rsidRDefault="00000000">
          <w:pPr>
            <w:pStyle w:val="TOC2"/>
            <w:tabs>
              <w:tab w:val="right" w:leader="underscore" w:pos="9642"/>
            </w:tabs>
          </w:pPr>
          <w:hyperlink w:anchor="_Toc12545">
            <w:r>
              <w:rPr>
                <w:color w:val="33CC66"/>
              </w:rPr>
              <w:t>Violations</w:t>
            </w:r>
            <w:r>
              <w:tab/>
            </w:r>
            <w:r>
              <w:fldChar w:fldCharType="begin"/>
            </w:r>
            <w:r>
              <w:instrText>PAGEREF _Toc12545 \h</w:instrText>
            </w:r>
            <w:r>
              <w:fldChar w:fldCharType="separate"/>
            </w:r>
            <w:r>
              <w:t xml:space="preserve">14 </w:t>
            </w:r>
            <w:r>
              <w:fldChar w:fldCharType="end"/>
            </w:r>
          </w:hyperlink>
        </w:p>
        <w:p w14:paraId="6792E7C2" w14:textId="77777777" w:rsidR="00E763C5" w:rsidRDefault="00000000">
          <w:r>
            <w:fldChar w:fldCharType="end"/>
          </w:r>
        </w:p>
      </w:sdtContent>
    </w:sdt>
    <w:p w14:paraId="09D1E21C" w14:textId="77777777" w:rsidR="00E763C5" w:rsidRDefault="00000000">
      <w:pPr>
        <w:spacing w:after="218" w:line="259" w:lineRule="auto"/>
        <w:ind w:left="10" w:right="-15"/>
        <w:jc w:val="right"/>
      </w:pPr>
      <w:r>
        <w:rPr>
          <w:rFonts w:ascii="Calibri" w:eastAsia="Calibri" w:hAnsi="Calibri" w:cs="Calibri"/>
          <w:sz w:val="22"/>
        </w:rPr>
        <w:t xml:space="preserve">2 </w:t>
      </w:r>
    </w:p>
    <w:p w14:paraId="53DBFD79" w14:textId="77777777" w:rsidR="00E763C5" w:rsidRDefault="00000000">
      <w:pPr>
        <w:spacing w:after="0" w:line="259" w:lineRule="auto"/>
        <w:ind w:left="0" w:firstLine="0"/>
        <w:jc w:val="left"/>
      </w:pPr>
      <w:r>
        <w:rPr>
          <w:rFonts w:ascii="Calibri" w:eastAsia="Calibri" w:hAnsi="Calibri" w:cs="Calibri"/>
          <w:sz w:val="22"/>
        </w:rPr>
        <w:lastRenderedPageBreak/>
        <w:t xml:space="preserve"> </w:t>
      </w:r>
    </w:p>
    <w:p w14:paraId="3997F8BA" w14:textId="77777777" w:rsidR="00E763C5" w:rsidRDefault="00000000">
      <w:pPr>
        <w:pStyle w:val="Heading1"/>
        <w:ind w:left="-5"/>
      </w:pPr>
      <w:bookmarkStart w:id="0" w:name="_Toc12520"/>
      <w:r>
        <w:t>INTRODUCTION</w:t>
      </w:r>
      <w:r>
        <w:rPr>
          <w:rFonts w:ascii="Times New Roman" w:eastAsia="Times New Roman" w:hAnsi="Times New Roman" w:cs="Times New Roman"/>
          <w:color w:val="000000"/>
          <w:sz w:val="24"/>
        </w:rPr>
        <w:t xml:space="preserve"> </w:t>
      </w:r>
      <w:bookmarkEnd w:id="0"/>
    </w:p>
    <w:p w14:paraId="162DD562" w14:textId="77777777" w:rsidR="00E763C5" w:rsidRDefault="00000000">
      <w:pPr>
        <w:spacing w:after="5"/>
        <w:ind w:left="-5"/>
      </w:pPr>
      <w:r>
        <w:t xml:space="preserve">The Code of Ethics (from here on referred to as: “Code”) is an official AVSI Foundation document (from here on referred to “AVSI” or “Foundation”), approved by the Board of Directors, which contains principles and rules of conduct to be followed by anyone who works or deals with the Foundation, such as partners, donors, beneficiaries.      </w:t>
      </w:r>
    </w:p>
    <w:p w14:paraId="775FD3F6" w14:textId="77777777" w:rsidR="00E763C5" w:rsidRDefault="00000000">
      <w:pPr>
        <w:spacing w:after="4"/>
        <w:ind w:left="-5"/>
      </w:pPr>
      <w:r>
        <w:t>The purpose of the present code is to declare and disseminate the values and rules of conduct that the Foundation intends to maintain as a reference during its activities.</w:t>
      </w:r>
      <w:r>
        <w:rPr>
          <w:rFonts w:ascii="Calibri" w:eastAsia="Calibri" w:hAnsi="Calibri" w:cs="Calibri"/>
          <w:sz w:val="22"/>
        </w:rPr>
        <w:t xml:space="preserve"> </w:t>
      </w:r>
    </w:p>
    <w:p w14:paraId="32536986" w14:textId="77777777" w:rsidR="00E763C5" w:rsidRDefault="00000000">
      <w:pPr>
        <w:spacing w:after="28" w:line="259" w:lineRule="auto"/>
        <w:ind w:left="0" w:firstLine="0"/>
        <w:jc w:val="left"/>
      </w:pPr>
      <w:r>
        <w:rPr>
          <w:rFonts w:ascii="Calibri" w:eastAsia="Calibri" w:hAnsi="Calibri" w:cs="Calibri"/>
          <w:sz w:val="22"/>
        </w:rPr>
        <w:t xml:space="preserve"> </w:t>
      </w:r>
    </w:p>
    <w:p w14:paraId="4503F58C" w14:textId="77777777" w:rsidR="00E763C5" w:rsidRDefault="00000000">
      <w:pPr>
        <w:spacing w:after="5"/>
        <w:ind w:left="-5"/>
      </w:pPr>
      <w:r>
        <w:t xml:space="preserve">The present code is binding and must be met by all staff members: this includes anyone who conducts activities on behalf of the Foundation, anywhere, both within Italy and abroad, anyone who fulfils roles of representation, administration or management of the Foundation, as well as collaborators and external consultants operating in the interest of AVSI. Adherence to this Code of Ethics also implies the formal adherence to AVSI policies and </w:t>
      </w:r>
      <w:proofErr w:type="gramStart"/>
      <w:r>
        <w:t>in particular of</w:t>
      </w:r>
      <w:proofErr w:type="gramEnd"/>
      <w:r>
        <w:t xml:space="preserve"> the NORMA DIGE 3 </w:t>
      </w:r>
    </w:p>
    <w:p w14:paraId="43EFDAB8" w14:textId="77777777" w:rsidR="00E763C5" w:rsidRDefault="00000000">
      <w:pPr>
        <w:spacing w:after="5"/>
        <w:ind w:left="-5"/>
      </w:pPr>
      <w:r>
        <w:t xml:space="preserve">- 2020 Child Safeguarding Policy; GL-DPRW-05- AVSI Policy on Prevention from Sexual Exploitation and Abuse and Sexual Harassment (PSEAH); NORMA DIGE 8 - 2020 Fraud and Corruption policy. </w:t>
      </w:r>
    </w:p>
    <w:p w14:paraId="63A69D08" w14:textId="77777777" w:rsidR="00E763C5" w:rsidRDefault="00000000">
      <w:pPr>
        <w:spacing w:after="28" w:line="259" w:lineRule="auto"/>
        <w:ind w:left="0" w:firstLine="0"/>
        <w:jc w:val="left"/>
      </w:pPr>
      <w:r>
        <w:rPr>
          <w:rFonts w:ascii="Calibri" w:eastAsia="Calibri" w:hAnsi="Calibri" w:cs="Calibri"/>
          <w:sz w:val="22"/>
        </w:rPr>
        <w:t xml:space="preserve"> </w:t>
      </w:r>
    </w:p>
    <w:p w14:paraId="09E33418" w14:textId="77777777" w:rsidR="00E763C5" w:rsidRDefault="00000000">
      <w:pPr>
        <w:spacing w:after="18"/>
        <w:ind w:left="-5"/>
      </w:pPr>
      <w:r>
        <w:t>Control over the compliance with the present Code is exercised by a Supervisory Authority as per the “Model of Organization, Management and Control” pursuant to Decree n. 231 of June 8, 2001 (from here on “Model”). The Supervisory Authority may propose changes to the Board to stay upto-date with new laws and with potential new activities.</w:t>
      </w:r>
      <w:r>
        <w:rPr>
          <w:b/>
          <w:i/>
        </w:rPr>
        <w:t xml:space="preserve"> </w:t>
      </w:r>
    </w:p>
    <w:p w14:paraId="6C523DAE" w14:textId="77777777" w:rsidR="00E763C5" w:rsidRDefault="00000000">
      <w:pPr>
        <w:spacing w:after="12" w:line="259" w:lineRule="auto"/>
        <w:ind w:left="0" w:firstLine="0"/>
        <w:jc w:val="left"/>
      </w:pPr>
      <w:r>
        <w:rPr>
          <w:b/>
          <w:i/>
        </w:rPr>
        <w:t xml:space="preserve"> </w:t>
      </w:r>
    </w:p>
    <w:p w14:paraId="2A15288F" w14:textId="77777777" w:rsidR="00E763C5" w:rsidRDefault="00000000">
      <w:pPr>
        <w:spacing w:after="4"/>
        <w:ind w:left="-5"/>
      </w:pPr>
      <w:r>
        <w:t xml:space="preserve">The present Code was adopted by AVSI Foundation Board of Directors on 2013, April 30 with immediate effect and subsequently updated and modified with resolution of the AVSI Board of Directors held on March 27, 2020. Lastly, during 2024, the Code of Ethics was integrated with references to the Whistleblowing System which the AVSI Foundation has equipped with pursuant to Legislative Decree 24/2023 with resolution of the Board of Directors of November 20, 2023. The present Code is available on the Foundation website and is displayed on the wall of the Foundation's Headquarters. </w:t>
      </w:r>
    </w:p>
    <w:p w14:paraId="08C1C29B" w14:textId="77777777" w:rsidR="00E763C5" w:rsidRDefault="00000000">
      <w:pPr>
        <w:spacing w:after="6"/>
        <w:ind w:left="-5"/>
      </w:pPr>
      <w:r>
        <w:t>All AVSI network members are required to adopt the present code or equivalent document stating equivalent principles binding for all their staff members.</w:t>
      </w:r>
      <w:r>
        <w:rPr>
          <w:color w:val="009A46"/>
          <w:sz w:val="22"/>
        </w:rPr>
        <w:t xml:space="preserve"> </w:t>
      </w:r>
    </w:p>
    <w:p w14:paraId="0C5360D2" w14:textId="77777777" w:rsidR="00E763C5" w:rsidRDefault="00000000">
      <w:pPr>
        <w:spacing w:after="4"/>
        <w:ind w:left="-5"/>
      </w:pPr>
      <w:r>
        <w:t xml:space="preserve">This Code of Ethics is not aimed at merely controlling the behavior required of each individual </w:t>
      </w:r>
      <w:proofErr w:type="gramStart"/>
      <w:r>
        <w:t>person, but</w:t>
      </w:r>
      <w:proofErr w:type="gramEnd"/>
      <w:r>
        <w:t xml:space="preserve"> intends to provide the directives and reasons for the action of all staff and all stakeholders. These directives are rooted in the vision of the Foundation (AVSI works for a world where the person, aware of his/her value and dignity, is the protagonist of his/her own integral development and that of his/her community) which gives form and substance to the work of AVSI in all its dimensions, including rules, regulations and policies. </w:t>
      </w:r>
    </w:p>
    <w:p w14:paraId="75B607B7" w14:textId="77777777" w:rsidR="00E763C5" w:rsidRDefault="00E763C5">
      <w:pPr>
        <w:sectPr w:rsidR="00E763C5">
          <w:headerReference w:type="even" r:id="rId8"/>
          <w:headerReference w:type="default" r:id="rId9"/>
          <w:footerReference w:type="even" r:id="rId10"/>
          <w:footerReference w:type="default" r:id="rId11"/>
          <w:headerReference w:type="first" r:id="rId12"/>
          <w:footerReference w:type="first" r:id="rId13"/>
          <w:pgSz w:w="11906" w:h="16838"/>
          <w:pgMar w:top="283" w:right="1131" w:bottom="239" w:left="1133" w:header="720" w:footer="720" w:gutter="0"/>
          <w:cols w:space="720"/>
          <w:titlePg/>
        </w:sectPr>
      </w:pPr>
    </w:p>
    <w:p w14:paraId="6352F6DB" w14:textId="77777777" w:rsidR="00E763C5" w:rsidRDefault="00000000">
      <w:pPr>
        <w:pStyle w:val="Heading1"/>
        <w:spacing w:after="48"/>
        <w:ind w:left="-5"/>
      </w:pPr>
      <w:bookmarkStart w:id="1" w:name="_Toc12521"/>
      <w:r>
        <w:t>GENERAL ETHICAL PRINCIPLES</w:t>
      </w:r>
      <w:r>
        <w:rPr>
          <w:rFonts w:ascii="Times New Roman" w:eastAsia="Times New Roman" w:hAnsi="Times New Roman" w:cs="Times New Roman"/>
          <w:color w:val="000000"/>
          <w:sz w:val="24"/>
        </w:rPr>
        <w:t xml:space="preserve"> </w:t>
      </w:r>
      <w:bookmarkEnd w:id="1"/>
    </w:p>
    <w:p w14:paraId="00D527AC" w14:textId="77777777" w:rsidR="00E763C5" w:rsidRDefault="00000000">
      <w:pPr>
        <w:ind w:left="-5"/>
      </w:pPr>
      <w:r>
        <w:t xml:space="preserve">AVSI Foundation was founded in 1972 as “Association of Volunteers for the International Service”. </w:t>
      </w:r>
    </w:p>
    <w:p w14:paraId="0C5FAB7B" w14:textId="77777777" w:rsidR="00E763C5" w:rsidRDefault="00000000">
      <w:pPr>
        <w:ind w:left="-5"/>
      </w:pPr>
      <w:r>
        <w:t xml:space="preserve">It is a not-for-profit organization which works for a world where the person, aware of his/her value and dignity, is the protagonist of his/her own integral development and that of his/her community. Its statutory mission is the promotion of development cooperation activities – also abroad - volunteering and support to peoples in developing countries, transition economy countries and any country that experiences acute need or emergencies, providing also humanitarian assistance.  </w:t>
      </w:r>
    </w:p>
    <w:p w14:paraId="4D4257CA" w14:textId="77777777" w:rsidR="00E763C5" w:rsidRDefault="00000000">
      <w:pPr>
        <w:ind w:left="-5"/>
      </w:pPr>
      <w:r>
        <w:t xml:space="preserve">It was recognized in 1973 by the Italian Ministry of Foreign Affairs as a non-governmental organization for international cooperation (NGO); is registered as a PVO with the United States Agency for International Development (USAID) and holds General Consultative status with the UN Economic and Social Council (ECOSOC) in New York. </w:t>
      </w:r>
    </w:p>
    <w:p w14:paraId="052EB804" w14:textId="77777777" w:rsidR="00E763C5" w:rsidRDefault="00000000">
      <w:pPr>
        <w:ind w:left="-5"/>
      </w:pPr>
      <w:r>
        <w:t xml:space="preserve">In 2004, the Council of Founders officially transformed AVSI from an association into a foundation, thus calling it “AVSI Foundation” and approving its statute.  </w:t>
      </w:r>
    </w:p>
    <w:p w14:paraId="6C562227" w14:textId="77777777" w:rsidR="00E763C5" w:rsidRDefault="00000000">
      <w:pPr>
        <w:ind w:left="-5"/>
      </w:pPr>
      <w:r>
        <w:t xml:space="preserve">AVSI Foundation is involved and operates in various countries of the world in Africa, Latin America and the Caribbean, Eastern Europe, the Middle East, Asia and Italy mainly in the education and social development, urban upgrading, healthcare, labor, agriculture, food security and water, energy and environment, humanitarian emergency, migrants and refugees. </w:t>
      </w:r>
    </w:p>
    <w:p w14:paraId="3F6934EB" w14:textId="77777777" w:rsidR="00E763C5" w:rsidRDefault="00000000">
      <w:pPr>
        <w:ind w:left="-5"/>
      </w:pPr>
      <w:r>
        <w:t xml:space="preserve">The reference values are expressed in AVSI's Vision and Mission: </w:t>
      </w:r>
    </w:p>
    <w:p w14:paraId="421FF3DD" w14:textId="77777777" w:rsidR="00E763C5" w:rsidRDefault="00000000">
      <w:pPr>
        <w:spacing w:after="0" w:line="259" w:lineRule="auto"/>
        <w:ind w:left="-5"/>
        <w:jc w:val="left"/>
      </w:pPr>
      <w:r>
        <w:rPr>
          <w:u w:val="single" w:color="000000"/>
        </w:rPr>
        <w:t>Vision</w:t>
      </w:r>
      <w:r>
        <w:t xml:space="preserve">  </w:t>
      </w:r>
    </w:p>
    <w:p w14:paraId="5EDB2C9E" w14:textId="77777777" w:rsidR="00E763C5" w:rsidRDefault="00000000">
      <w:pPr>
        <w:ind w:left="-5"/>
      </w:pPr>
      <w:r>
        <w:t xml:space="preserve">AVSI works for a world where the person, aware of his/her value and dignity, is the protagonist of his/her own integral development and that of his/her community, even in crisis and emergency contexts.  </w:t>
      </w:r>
    </w:p>
    <w:p w14:paraId="194B803E" w14:textId="77777777" w:rsidR="00E763C5" w:rsidRDefault="00000000">
      <w:pPr>
        <w:spacing w:after="0" w:line="259" w:lineRule="auto"/>
        <w:ind w:left="-5"/>
        <w:jc w:val="left"/>
      </w:pPr>
      <w:r>
        <w:rPr>
          <w:u w:val="single" w:color="000000"/>
        </w:rPr>
        <w:t>Mission</w:t>
      </w:r>
      <w:r>
        <w:t xml:space="preserve">  </w:t>
      </w:r>
    </w:p>
    <w:p w14:paraId="00839202" w14:textId="77777777" w:rsidR="00E763C5" w:rsidRDefault="00000000">
      <w:pPr>
        <w:ind w:left="-5"/>
      </w:pPr>
      <w:r>
        <w:t xml:space="preserve">AVSI implements cooperation projects in various sectors with a preferential focus on education, meaning that the person is accompanied towards self-discovery and recognition that the other person is a resource. Each project is conceived as an instrument to promote this awareness in everyone involved, has </w:t>
      </w:r>
      <w:proofErr w:type="gramStart"/>
      <w:r>
        <w:t>in itself a</w:t>
      </w:r>
      <w:proofErr w:type="gramEnd"/>
      <w:r>
        <w:t xml:space="preserve"> need for communicating and sharing, and creates an impact capable of generating a positive change. </w:t>
      </w:r>
    </w:p>
    <w:p w14:paraId="52851524" w14:textId="77777777" w:rsidR="00E763C5" w:rsidRDefault="00000000">
      <w:pPr>
        <w:ind w:left="-5"/>
      </w:pPr>
      <w:r>
        <w:t xml:space="preserve">The AVSI method is summarized in five basic points, which represent the criteria according to which AVSI works in the realization of its projects: </w:t>
      </w:r>
    </w:p>
    <w:p w14:paraId="5688EBAE" w14:textId="77777777" w:rsidR="00E763C5" w:rsidRDefault="00000000">
      <w:pPr>
        <w:spacing w:after="0" w:line="259" w:lineRule="auto"/>
        <w:ind w:left="0" w:firstLine="0"/>
        <w:jc w:val="left"/>
      </w:pPr>
      <w:r>
        <w:t xml:space="preserve"> </w:t>
      </w:r>
    </w:p>
    <w:p w14:paraId="5DC66334" w14:textId="77777777" w:rsidR="00E763C5" w:rsidRDefault="00000000">
      <w:pPr>
        <w:numPr>
          <w:ilvl w:val="0"/>
          <w:numId w:val="1"/>
        </w:numPr>
        <w:spacing w:after="0"/>
        <w:ind w:hanging="360"/>
      </w:pPr>
      <w:r>
        <w:t xml:space="preserve">to start from the value of the person, who is never defined by the circumstances in which s/he lives  </w:t>
      </w:r>
    </w:p>
    <w:p w14:paraId="1ED8986F" w14:textId="77777777" w:rsidR="00E763C5" w:rsidRDefault="00000000">
      <w:pPr>
        <w:numPr>
          <w:ilvl w:val="0"/>
          <w:numId w:val="1"/>
        </w:numPr>
        <w:spacing w:after="0"/>
        <w:ind w:hanging="360"/>
      </w:pPr>
      <w:r>
        <w:t xml:space="preserve">to consider the person always in his/her family and community context  </w:t>
      </w:r>
    </w:p>
    <w:p w14:paraId="765CAC4B" w14:textId="77777777" w:rsidR="00E763C5" w:rsidRDefault="00000000">
      <w:pPr>
        <w:numPr>
          <w:ilvl w:val="0"/>
          <w:numId w:val="1"/>
        </w:numPr>
        <w:spacing w:after="0"/>
        <w:ind w:hanging="360"/>
      </w:pPr>
      <w:r>
        <w:t xml:space="preserve">to do with: accompany and let </w:t>
      </w:r>
      <w:proofErr w:type="gramStart"/>
      <w:r>
        <w:t>ourselves</w:t>
      </w:r>
      <w:proofErr w:type="gramEnd"/>
      <w:r>
        <w:t xml:space="preserve"> be accompanied, recognizing that we all share the same human experience  </w:t>
      </w:r>
    </w:p>
    <w:p w14:paraId="5C4AAE82" w14:textId="77777777" w:rsidR="00E763C5" w:rsidRDefault="00000000">
      <w:pPr>
        <w:numPr>
          <w:ilvl w:val="0"/>
          <w:numId w:val="1"/>
        </w:numPr>
        <w:spacing w:after="0"/>
        <w:ind w:hanging="360"/>
      </w:pPr>
      <w:r>
        <w:t xml:space="preserve">to involve all stakeholders: encourage the participation of beneficiaries, providers, partners, donors, and the private sector  </w:t>
      </w:r>
    </w:p>
    <w:p w14:paraId="38159568" w14:textId="77777777" w:rsidR="00E763C5" w:rsidRDefault="00000000">
      <w:pPr>
        <w:numPr>
          <w:ilvl w:val="0"/>
          <w:numId w:val="1"/>
        </w:numPr>
        <w:spacing w:after="0"/>
        <w:ind w:hanging="360"/>
      </w:pPr>
      <w:r>
        <w:t xml:space="preserve">to learn from experience and capitalize on the lessons learned.   </w:t>
      </w:r>
    </w:p>
    <w:p w14:paraId="2F118B01" w14:textId="77777777" w:rsidR="00E763C5" w:rsidRDefault="00000000">
      <w:pPr>
        <w:spacing w:after="0" w:line="259" w:lineRule="auto"/>
        <w:ind w:left="0" w:firstLine="0"/>
        <w:jc w:val="left"/>
      </w:pPr>
      <w:r>
        <w:t xml:space="preserve"> </w:t>
      </w:r>
    </w:p>
    <w:p w14:paraId="4F0E5F22" w14:textId="77777777" w:rsidR="00E763C5" w:rsidRDefault="00000000">
      <w:pPr>
        <w:ind w:left="-5"/>
      </w:pPr>
      <w:r>
        <w:t xml:space="preserve">Furthermore, as indicated in the Statute, AVSI operates through the promotion, support and strengthening of associations and organizations of civil society, according to the principles of subsidiarity and solidarity </w:t>
      </w:r>
    </w:p>
    <w:p w14:paraId="756476E9" w14:textId="77777777" w:rsidR="00E763C5" w:rsidRDefault="00000000">
      <w:pPr>
        <w:ind w:left="-5"/>
      </w:pPr>
      <w:r>
        <w:t xml:space="preserve">From the values that inspire the work of AVSI Foundation and to which it aims to adhere, derives the general ethical principle through which AVSI intends to achieve its mission. </w:t>
      </w:r>
    </w:p>
    <w:p w14:paraId="2A32C780" w14:textId="77777777" w:rsidR="00E763C5" w:rsidRDefault="00000000">
      <w:pPr>
        <w:spacing w:after="231"/>
        <w:ind w:left="-5"/>
      </w:pPr>
      <w:r>
        <w:t xml:space="preserve">These general principles are the following:  </w:t>
      </w:r>
    </w:p>
    <w:p w14:paraId="791C40E7" w14:textId="77777777" w:rsidR="00E763C5" w:rsidRDefault="00000000">
      <w:pPr>
        <w:numPr>
          <w:ilvl w:val="0"/>
          <w:numId w:val="1"/>
        </w:numPr>
        <w:spacing w:after="149"/>
        <w:ind w:hanging="360"/>
      </w:pPr>
      <w:r>
        <w:t xml:space="preserve">Honesty </w:t>
      </w:r>
    </w:p>
    <w:p w14:paraId="4BF2E217" w14:textId="77777777" w:rsidR="00E763C5" w:rsidRDefault="00000000">
      <w:pPr>
        <w:numPr>
          <w:ilvl w:val="0"/>
          <w:numId w:val="1"/>
        </w:numPr>
        <w:spacing w:after="145"/>
        <w:ind w:hanging="360"/>
      </w:pPr>
      <w:r>
        <w:t xml:space="preserve">Loyalty </w:t>
      </w:r>
    </w:p>
    <w:p w14:paraId="3FD87614" w14:textId="77777777" w:rsidR="00E763C5" w:rsidRDefault="00000000">
      <w:pPr>
        <w:numPr>
          <w:ilvl w:val="0"/>
          <w:numId w:val="1"/>
        </w:numPr>
        <w:spacing w:after="148"/>
        <w:ind w:hanging="360"/>
      </w:pPr>
      <w:r>
        <w:t xml:space="preserve">Fair conduct  </w:t>
      </w:r>
    </w:p>
    <w:p w14:paraId="6E36C26B" w14:textId="77777777" w:rsidR="00E763C5" w:rsidRDefault="00000000">
      <w:pPr>
        <w:numPr>
          <w:ilvl w:val="0"/>
          <w:numId w:val="1"/>
        </w:numPr>
        <w:spacing w:after="144"/>
        <w:ind w:hanging="360"/>
      </w:pPr>
      <w:r>
        <w:t xml:space="preserve">Solidarity </w:t>
      </w:r>
    </w:p>
    <w:p w14:paraId="45CD64F4" w14:textId="77777777" w:rsidR="00E763C5" w:rsidRDefault="00000000">
      <w:pPr>
        <w:numPr>
          <w:ilvl w:val="0"/>
          <w:numId w:val="1"/>
        </w:numPr>
        <w:spacing w:after="147"/>
        <w:ind w:hanging="360"/>
      </w:pPr>
      <w:r>
        <w:t xml:space="preserve">Non-discrimination </w:t>
      </w:r>
    </w:p>
    <w:p w14:paraId="73A6B5A3" w14:textId="77777777" w:rsidR="00E763C5" w:rsidRDefault="00000000">
      <w:pPr>
        <w:numPr>
          <w:ilvl w:val="0"/>
          <w:numId w:val="1"/>
        </w:numPr>
        <w:spacing w:after="125"/>
        <w:ind w:hanging="360"/>
      </w:pPr>
      <w:r>
        <w:t xml:space="preserve">Transparency </w:t>
      </w:r>
    </w:p>
    <w:p w14:paraId="5D93159D" w14:textId="77777777" w:rsidR="00E763C5" w:rsidRDefault="00000000">
      <w:pPr>
        <w:numPr>
          <w:ilvl w:val="0"/>
          <w:numId w:val="1"/>
        </w:numPr>
        <w:spacing w:after="283"/>
        <w:ind w:hanging="360"/>
      </w:pPr>
      <w:r>
        <w:t>Responsibility</w:t>
      </w:r>
      <w:r>
        <w:rPr>
          <w:rFonts w:ascii="Calibri" w:eastAsia="Calibri" w:hAnsi="Calibri" w:cs="Calibri"/>
          <w:sz w:val="22"/>
        </w:rPr>
        <w:t xml:space="preserve"> </w:t>
      </w:r>
    </w:p>
    <w:p w14:paraId="6EB11B59" w14:textId="77777777" w:rsidR="00E763C5" w:rsidRDefault="00000000">
      <w:pPr>
        <w:spacing w:after="265" w:line="259" w:lineRule="auto"/>
        <w:ind w:left="0" w:firstLine="0"/>
        <w:jc w:val="left"/>
      </w:pPr>
      <w:r>
        <w:rPr>
          <w:rFonts w:ascii="Cambria" w:eastAsia="Cambria" w:hAnsi="Cambria" w:cs="Cambria"/>
          <w:b/>
          <w:color w:val="33CC66"/>
          <w:sz w:val="32"/>
        </w:rPr>
        <w:t xml:space="preserve"> </w:t>
      </w:r>
    </w:p>
    <w:p w14:paraId="1B731414" w14:textId="77777777" w:rsidR="00E763C5" w:rsidRDefault="00000000">
      <w:pPr>
        <w:pStyle w:val="Heading1"/>
        <w:ind w:left="-5"/>
      </w:pPr>
      <w:bookmarkStart w:id="2" w:name="_Toc12522"/>
      <w:r>
        <w:t>ETHICAL PRINCIPLES OF CONDUCT</w:t>
      </w:r>
      <w:r>
        <w:rPr>
          <w:rFonts w:ascii="Times New Roman" w:eastAsia="Times New Roman" w:hAnsi="Times New Roman" w:cs="Times New Roman"/>
          <w:color w:val="000000"/>
          <w:sz w:val="24"/>
        </w:rPr>
        <w:t xml:space="preserve"> </w:t>
      </w:r>
      <w:bookmarkEnd w:id="2"/>
    </w:p>
    <w:p w14:paraId="28D608BA" w14:textId="77777777" w:rsidR="00E763C5" w:rsidRDefault="00000000">
      <w:pPr>
        <w:spacing w:after="297"/>
        <w:ind w:left="-5"/>
      </w:pPr>
      <w:r>
        <w:t xml:space="preserve">The general principles stated hereabove, which orient the work of the Foundation, are elaborated in further detail in the following ethical principles of conduct. These will guide AVSI Foundation staff members towards more professional, moral and fair management. </w:t>
      </w:r>
      <w:r>
        <w:rPr>
          <w:rFonts w:ascii="Calibri" w:eastAsia="Calibri" w:hAnsi="Calibri" w:cs="Calibri"/>
          <w:color w:val="33CC66"/>
          <w:sz w:val="22"/>
        </w:rPr>
        <w:t xml:space="preserve"> </w:t>
      </w:r>
    </w:p>
    <w:p w14:paraId="361989A8" w14:textId="77777777" w:rsidR="00E763C5" w:rsidRDefault="00000000">
      <w:pPr>
        <w:pStyle w:val="Heading2"/>
        <w:ind w:left="-5"/>
      </w:pPr>
      <w:bookmarkStart w:id="3" w:name="_Toc12523"/>
      <w:r>
        <w:t>Legality</w:t>
      </w:r>
      <w:r>
        <w:rPr>
          <w:rFonts w:ascii="Times New Roman" w:eastAsia="Times New Roman" w:hAnsi="Times New Roman" w:cs="Times New Roman"/>
          <w:color w:val="000000"/>
          <w:sz w:val="24"/>
        </w:rPr>
        <w:t xml:space="preserve"> </w:t>
      </w:r>
      <w:bookmarkEnd w:id="3"/>
    </w:p>
    <w:p w14:paraId="0CC2D3D1" w14:textId="77777777" w:rsidR="00E763C5" w:rsidRDefault="00000000">
      <w:pPr>
        <w:ind w:left="-5"/>
      </w:pPr>
      <w:r>
        <w:t xml:space="preserve">AVSI's inescapable principle is respect of law and regulations in force in all countries where it operates. Employees, collaborators, providers, partners, donors and anyone who deals with AVSI must commit themselves to this principle. AVSI will not establish or maintain any relation with anyone who does not abide by this principle.  </w:t>
      </w:r>
    </w:p>
    <w:p w14:paraId="2944ADFA" w14:textId="77777777" w:rsidR="00E763C5" w:rsidRDefault="00000000">
      <w:pPr>
        <w:spacing w:after="297"/>
        <w:ind w:left="-5"/>
      </w:pPr>
      <w:r>
        <w:t>AVSI clearly states that no-one can violate the law by arguing that he does so in the interest of AVSI, as what is against the law is against AVSI.</w:t>
      </w:r>
      <w:r>
        <w:rPr>
          <w:rFonts w:ascii="Calibri" w:eastAsia="Calibri" w:hAnsi="Calibri" w:cs="Calibri"/>
          <w:color w:val="33CC66"/>
          <w:sz w:val="22"/>
        </w:rPr>
        <w:t xml:space="preserve"> </w:t>
      </w:r>
    </w:p>
    <w:p w14:paraId="4AD31A60" w14:textId="77777777" w:rsidR="00E763C5" w:rsidRDefault="00000000">
      <w:pPr>
        <w:pStyle w:val="Heading2"/>
        <w:ind w:left="-5"/>
      </w:pPr>
      <w:bookmarkStart w:id="4" w:name="_Toc12524"/>
      <w:r>
        <w:t xml:space="preserve">Equality and </w:t>
      </w:r>
      <w:proofErr w:type="gramStart"/>
      <w:r>
        <w:t>non discrimination</w:t>
      </w:r>
      <w:proofErr w:type="gramEnd"/>
      <w:r>
        <w:rPr>
          <w:rFonts w:ascii="Times New Roman" w:eastAsia="Times New Roman" w:hAnsi="Times New Roman" w:cs="Times New Roman"/>
          <w:color w:val="000000"/>
          <w:sz w:val="24"/>
        </w:rPr>
        <w:t xml:space="preserve"> </w:t>
      </w:r>
      <w:bookmarkEnd w:id="4"/>
    </w:p>
    <w:p w14:paraId="1FA7A473" w14:textId="77777777" w:rsidR="00E763C5" w:rsidRDefault="00000000">
      <w:pPr>
        <w:spacing w:after="290" w:line="276" w:lineRule="auto"/>
        <w:ind w:left="0" w:firstLine="0"/>
        <w:jc w:val="left"/>
      </w:pPr>
      <w:r>
        <w:t>AVSI Foundation will not favor, either directly or indirectly, any form of discrimination based on gender, age, ethnicity, religion, sexual orientation, political or union affiliation, language or health conditions.</w:t>
      </w:r>
      <w:r>
        <w:rPr>
          <w:rFonts w:ascii="Calibri" w:eastAsia="Calibri" w:hAnsi="Calibri" w:cs="Calibri"/>
          <w:color w:val="33CC66"/>
          <w:sz w:val="22"/>
        </w:rPr>
        <w:t xml:space="preserve"> </w:t>
      </w:r>
    </w:p>
    <w:p w14:paraId="7D5CA5DE" w14:textId="77777777" w:rsidR="00E763C5" w:rsidRDefault="00000000">
      <w:pPr>
        <w:pStyle w:val="Heading2"/>
        <w:ind w:left="-5"/>
      </w:pPr>
      <w:bookmarkStart w:id="5" w:name="_Toc12525"/>
      <w:r>
        <w:t>Safeguard and protection of the person</w:t>
      </w:r>
      <w:r>
        <w:rPr>
          <w:rFonts w:ascii="Times New Roman" w:eastAsia="Times New Roman" w:hAnsi="Times New Roman" w:cs="Times New Roman"/>
          <w:color w:val="000000"/>
          <w:sz w:val="24"/>
        </w:rPr>
        <w:t xml:space="preserve"> </w:t>
      </w:r>
      <w:bookmarkEnd w:id="5"/>
    </w:p>
    <w:p w14:paraId="66542A89" w14:textId="77777777" w:rsidR="00E763C5" w:rsidRDefault="00000000">
      <w:pPr>
        <w:ind w:left="-5"/>
      </w:pPr>
      <w:r>
        <w:t xml:space="preserve">The value of the person as such is a fundamental principle that guides AVSI's conduct. The Foundation's approach is based on listening and dialogue with the goal of improving solutions and services offered to users and stakeholders, as well as professionalism and skills of its own staff. </w:t>
      </w:r>
    </w:p>
    <w:p w14:paraId="45F0B165" w14:textId="77777777" w:rsidR="00E763C5" w:rsidRDefault="00000000">
      <w:pPr>
        <w:ind w:left="-5"/>
      </w:pPr>
      <w:r>
        <w:t xml:space="preserve">With the protagonists of its activities, AVSI promotes as much as possible a participatory approach at all levels (elaboration of the proposal, selection of beneficiaries, implementation of activities; monitoring of activities; evaluation of results; feedback and complaints) in the belief that each one, even if in difficult conditions, can and must contribute to its own development. The active and proactive involvement of the participants is an important factor for a long-term sustainability of the actions implemented, as well as the processes of change launched through the project. </w:t>
      </w:r>
    </w:p>
    <w:p w14:paraId="3DD2518C" w14:textId="77777777" w:rsidR="00E763C5" w:rsidRDefault="00000000">
      <w:pPr>
        <w:spacing w:after="297"/>
        <w:ind w:left="-5"/>
      </w:pPr>
      <w:r>
        <w:t>Throughout its work and projects, AVSI safeguards and promotes human rights within the range of its activities, by cooperating with and supporting other national and international organizations pursuing this goal. AVSI will not favor, either directly or indirectly, any abuse. On the contrary, it will report any abuse it comes to know of.</w:t>
      </w:r>
      <w:r>
        <w:rPr>
          <w:rFonts w:ascii="Calibri" w:eastAsia="Calibri" w:hAnsi="Calibri" w:cs="Calibri"/>
          <w:color w:val="33CC66"/>
          <w:sz w:val="22"/>
        </w:rPr>
        <w:t xml:space="preserve"> </w:t>
      </w:r>
    </w:p>
    <w:p w14:paraId="488F4A3D" w14:textId="77777777" w:rsidR="00E763C5" w:rsidRDefault="00000000">
      <w:pPr>
        <w:pStyle w:val="Heading2"/>
        <w:ind w:left="-5"/>
      </w:pPr>
      <w:bookmarkStart w:id="6" w:name="_Toc12526"/>
      <w:r>
        <w:t>Dutifulness</w:t>
      </w:r>
      <w:r>
        <w:rPr>
          <w:rFonts w:ascii="Times New Roman" w:eastAsia="Times New Roman" w:hAnsi="Times New Roman" w:cs="Times New Roman"/>
          <w:color w:val="000000"/>
          <w:sz w:val="24"/>
        </w:rPr>
        <w:t xml:space="preserve"> </w:t>
      </w:r>
      <w:bookmarkEnd w:id="6"/>
    </w:p>
    <w:p w14:paraId="3C1FF2F5" w14:textId="77777777" w:rsidR="00E763C5" w:rsidRDefault="00000000">
      <w:pPr>
        <w:ind w:left="-5"/>
      </w:pPr>
      <w:r>
        <w:t xml:space="preserve">AVSI Foundation will respect its employees and require them to always act with attention and accuracy in their work, through the best use of available resources and by avoiding undue burdens and waste of resources with full respect to AVSI rules, regulations and policies. </w:t>
      </w:r>
    </w:p>
    <w:p w14:paraId="30B870F4" w14:textId="77777777" w:rsidR="00E763C5" w:rsidRDefault="00000000">
      <w:pPr>
        <w:spacing w:after="297"/>
        <w:ind w:left="-5"/>
      </w:pPr>
      <w:r>
        <w:t xml:space="preserve">The Foundation will constantly provide training and development programs </w:t>
      </w:r>
      <w:proofErr w:type="gramStart"/>
      <w:r>
        <w:t>in order to</w:t>
      </w:r>
      <w:proofErr w:type="gramEnd"/>
      <w:r>
        <w:t xml:space="preserve"> increase professionalism of staff at different levels and improve their professional and management skills.</w:t>
      </w:r>
      <w:r>
        <w:rPr>
          <w:rFonts w:ascii="Calibri" w:eastAsia="Calibri" w:hAnsi="Calibri" w:cs="Calibri"/>
          <w:color w:val="33CC66"/>
          <w:sz w:val="22"/>
        </w:rPr>
        <w:t xml:space="preserve"> </w:t>
      </w:r>
    </w:p>
    <w:p w14:paraId="2ED21337" w14:textId="77777777" w:rsidR="00E763C5" w:rsidRDefault="00000000">
      <w:pPr>
        <w:pStyle w:val="Heading2"/>
        <w:ind w:left="-5"/>
      </w:pPr>
      <w:bookmarkStart w:id="7" w:name="_Toc12527"/>
      <w:r>
        <w:t xml:space="preserve">Honesty </w:t>
      </w:r>
      <w:r>
        <w:rPr>
          <w:rFonts w:ascii="Times New Roman" w:eastAsia="Times New Roman" w:hAnsi="Times New Roman" w:cs="Times New Roman"/>
          <w:color w:val="000000"/>
          <w:sz w:val="24"/>
        </w:rPr>
        <w:t xml:space="preserve"> </w:t>
      </w:r>
      <w:bookmarkEnd w:id="7"/>
    </w:p>
    <w:p w14:paraId="4C37DEE6" w14:textId="77777777" w:rsidR="00E763C5" w:rsidRDefault="00000000">
      <w:pPr>
        <w:spacing w:after="293"/>
        <w:ind w:left="-5"/>
      </w:pPr>
      <w:r>
        <w:t>AVSI Foundation requires its employees, partners, collaborators not to pursue any personal or company's benefit, against the law in force and the rules contained in the Code of Ethics and in the Code of Conduct. They are likewise required, not to do any actions that go against what common sense deems correct.</w:t>
      </w:r>
      <w:r>
        <w:rPr>
          <w:rFonts w:ascii="Calibri" w:eastAsia="Calibri" w:hAnsi="Calibri" w:cs="Calibri"/>
          <w:color w:val="33CC66"/>
          <w:sz w:val="22"/>
        </w:rPr>
        <w:t xml:space="preserve"> </w:t>
      </w:r>
    </w:p>
    <w:p w14:paraId="166F070E" w14:textId="77777777" w:rsidR="00E763C5" w:rsidRDefault="00000000">
      <w:pPr>
        <w:pStyle w:val="Heading2"/>
        <w:ind w:left="-5"/>
      </w:pPr>
      <w:bookmarkStart w:id="8" w:name="_Toc12528"/>
      <w:r>
        <w:t>Transparency</w:t>
      </w:r>
      <w:r>
        <w:rPr>
          <w:rFonts w:ascii="Times New Roman" w:eastAsia="Times New Roman" w:hAnsi="Times New Roman" w:cs="Times New Roman"/>
          <w:color w:val="000000"/>
          <w:sz w:val="24"/>
        </w:rPr>
        <w:t xml:space="preserve"> </w:t>
      </w:r>
      <w:bookmarkEnd w:id="8"/>
    </w:p>
    <w:p w14:paraId="3C6E7456" w14:textId="77777777" w:rsidR="00E763C5" w:rsidRDefault="00000000">
      <w:pPr>
        <w:ind w:left="-5"/>
      </w:pPr>
      <w:r>
        <w:t xml:space="preserve">The Foundation ensures and maintain as much transparency as possible in its activities: every operation and transaction </w:t>
      </w:r>
      <w:proofErr w:type="gramStart"/>
      <w:r>
        <w:t>is</w:t>
      </w:r>
      <w:proofErr w:type="gramEnd"/>
      <w:r>
        <w:t xml:space="preserve"> accurately recorded, authorized, verifiable, lawful, consistent and reasonable, according to the law in force and internal regulations. Bribery, corruption and complicity in such wrongdoing are prohibited. Anyone who has any relation with the Foundation must be provided with complete and accurate information on the activities they have to do with. </w:t>
      </w:r>
    </w:p>
    <w:p w14:paraId="7471CF52" w14:textId="77777777" w:rsidR="00E763C5" w:rsidRDefault="00000000">
      <w:pPr>
        <w:ind w:left="-5"/>
      </w:pPr>
      <w:proofErr w:type="gramStart"/>
      <w:r>
        <w:t>In particular, all</w:t>
      </w:r>
      <w:proofErr w:type="gramEnd"/>
      <w:r>
        <w:t xml:space="preserve"> accounting must be adequately reported so that it is possible to assess the actual financial performance of the Foundation and monitor a not-for-profit conduct, in compliance with the Foundation's Statute. </w:t>
      </w:r>
    </w:p>
    <w:p w14:paraId="4D2B72F3" w14:textId="77777777" w:rsidR="00E763C5" w:rsidRDefault="00000000">
      <w:pPr>
        <w:ind w:left="-5"/>
      </w:pPr>
      <w:r>
        <w:t xml:space="preserve">The subjects who have relationships with the Foundation must be placed in the condition of having complete and precise information on the activities that concern them. </w:t>
      </w:r>
    </w:p>
    <w:p w14:paraId="16E5BF5A" w14:textId="77777777" w:rsidR="00E763C5" w:rsidRDefault="00000000">
      <w:pPr>
        <w:spacing w:after="290"/>
        <w:ind w:left="-5"/>
      </w:pPr>
      <w:r>
        <w:t xml:space="preserve">Regarding </w:t>
      </w:r>
      <w:proofErr w:type="gramStart"/>
      <w:r>
        <w:t>in particular the</w:t>
      </w:r>
      <w:proofErr w:type="gramEnd"/>
      <w:r>
        <w:t xml:space="preserve"> beneficiaries of its activities, whether they are local people or local organizations, AVSI will put in place all possible initiative thus to give them the opportunity to fully understand the reasons and the criteria applied in the actions, the effects of such actions on their life so that they may contribute to it as protagonists. </w:t>
      </w:r>
    </w:p>
    <w:p w14:paraId="06EAA8D4" w14:textId="77777777" w:rsidR="00E763C5" w:rsidRDefault="00000000">
      <w:pPr>
        <w:pStyle w:val="Heading2"/>
        <w:ind w:left="-5"/>
      </w:pPr>
      <w:bookmarkStart w:id="9" w:name="_Toc12529"/>
      <w:r>
        <w:t>Equality and impartiality</w:t>
      </w:r>
      <w:r>
        <w:rPr>
          <w:rFonts w:ascii="Times New Roman" w:eastAsia="Times New Roman" w:hAnsi="Times New Roman" w:cs="Times New Roman"/>
          <w:color w:val="000000"/>
          <w:sz w:val="24"/>
        </w:rPr>
        <w:t xml:space="preserve"> </w:t>
      </w:r>
      <w:bookmarkEnd w:id="9"/>
    </w:p>
    <w:p w14:paraId="735B8B47" w14:textId="77777777" w:rsidR="00E763C5" w:rsidRDefault="00000000">
      <w:pPr>
        <w:ind w:left="-5"/>
      </w:pPr>
      <w:r>
        <w:t xml:space="preserve">AVSI Foundation will act with equality and impartiality and provide equal treatment to anyone it </w:t>
      </w:r>
      <w:proofErr w:type="gramStart"/>
      <w:r>
        <w:t>has to</w:t>
      </w:r>
      <w:proofErr w:type="gramEnd"/>
      <w:r>
        <w:t xml:space="preserve"> deal with, maintaining adequate distinction between the different roles of the subjects. </w:t>
      </w:r>
    </w:p>
    <w:p w14:paraId="19FB20D3" w14:textId="77777777" w:rsidR="00E763C5" w:rsidRDefault="00000000">
      <w:pPr>
        <w:spacing w:after="294"/>
        <w:ind w:left="-5"/>
      </w:pPr>
      <w:r>
        <w:t>AVSI requires objectivity and fairness on the part of its employees and collaborators in their work and in the judgments that they express, regardless of any personal relationship (family or otherwise).</w:t>
      </w:r>
      <w:r>
        <w:rPr>
          <w:rFonts w:ascii="Calibri" w:eastAsia="Calibri" w:hAnsi="Calibri" w:cs="Calibri"/>
          <w:color w:val="33CC66"/>
          <w:sz w:val="22"/>
        </w:rPr>
        <w:t xml:space="preserve"> </w:t>
      </w:r>
    </w:p>
    <w:p w14:paraId="52270635" w14:textId="77777777" w:rsidR="00E763C5" w:rsidRDefault="00000000">
      <w:pPr>
        <w:pStyle w:val="Heading2"/>
        <w:ind w:left="-5"/>
      </w:pPr>
      <w:bookmarkStart w:id="10" w:name="_Toc12530"/>
      <w:r>
        <w:t>Protection of privacy and confidentiality</w:t>
      </w:r>
      <w:r>
        <w:rPr>
          <w:rFonts w:ascii="Times New Roman" w:eastAsia="Times New Roman" w:hAnsi="Times New Roman" w:cs="Times New Roman"/>
          <w:color w:val="000000"/>
          <w:sz w:val="24"/>
        </w:rPr>
        <w:t xml:space="preserve"> </w:t>
      </w:r>
      <w:bookmarkEnd w:id="10"/>
    </w:p>
    <w:p w14:paraId="3E260B00" w14:textId="77777777" w:rsidR="00E763C5" w:rsidRDefault="00000000">
      <w:pPr>
        <w:ind w:left="-5"/>
      </w:pPr>
      <w:r>
        <w:t xml:space="preserve">The Foundation ensures compliance with laws on privacy and confidentiality. Data protection and data security are also </w:t>
      </w:r>
      <w:proofErr w:type="gramStart"/>
      <w:r>
        <w:t>guaranteed at all times</w:t>
      </w:r>
      <w:proofErr w:type="gramEnd"/>
      <w:r>
        <w:t xml:space="preserve"> according to EU Regulation 2016/679 of the European Parliament (General Data Protection Regulation - GDPR)</w:t>
      </w:r>
      <w:r>
        <w:rPr>
          <w:rFonts w:ascii="Calibri" w:eastAsia="Calibri" w:hAnsi="Calibri" w:cs="Calibri"/>
          <w:sz w:val="22"/>
        </w:rPr>
        <w:t xml:space="preserve">. </w:t>
      </w:r>
    </w:p>
    <w:p w14:paraId="5480E07B" w14:textId="77777777" w:rsidR="00E763C5" w:rsidRDefault="00000000">
      <w:pPr>
        <w:ind w:left="-5"/>
      </w:pPr>
      <w:r>
        <w:t xml:space="preserve">All personal and sensitive data are processed in a lawful and fair way, thus preventing third parties from accessing them. Full information on AVSI privacy policy is available on the AVSI website </w:t>
      </w:r>
      <w:hyperlink r:id="rId14">
        <w:r>
          <w:rPr>
            <w:color w:val="0000FF"/>
            <w:u w:val="single" w:color="0000FF"/>
          </w:rPr>
          <w:t>https://www.avsi.org/privacy</w:t>
        </w:r>
      </w:hyperlink>
      <w:hyperlink r:id="rId15">
        <w:r>
          <w:rPr>
            <w:color w:val="0000FF"/>
            <w:u w:val="single" w:color="0000FF"/>
          </w:rPr>
          <w:t>-</w:t>
        </w:r>
      </w:hyperlink>
      <w:hyperlink r:id="rId16">
        <w:r>
          <w:rPr>
            <w:color w:val="0000FF"/>
            <w:u w:val="single" w:color="0000FF"/>
          </w:rPr>
          <w:t>policy</w:t>
        </w:r>
      </w:hyperlink>
      <w:hyperlink r:id="rId17">
        <w:r>
          <w:t>.</w:t>
        </w:r>
      </w:hyperlink>
      <w:r>
        <w:t xml:space="preserve"> Foundation staff and collaborators are prohibited to use personal information for any purpose other than their specific employment activities.</w:t>
      </w:r>
      <w:r>
        <w:rPr>
          <w:rFonts w:ascii="Calibri" w:eastAsia="Calibri" w:hAnsi="Calibri" w:cs="Calibri"/>
          <w:color w:val="33CC66"/>
          <w:sz w:val="22"/>
        </w:rPr>
        <w:t xml:space="preserve"> </w:t>
      </w:r>
    </w:p>
    <w:p w14:paraId="6F30B495" w14:textId="77777777" w:rsidR="00E763C5" w:rsidRDefault="00000000">
      <w:pPr>
        <w:pStyle w:val="Heading2"/>
        <w:ind w:left="-5"/>
      </w:pPr>
      <w:bookmarkStart w:id="11" w:name="_Toc12531"/>
      <w:r>
        <w:t>Absence of conflict of interest</w:t>
      </w:r>
      <w:r>
        <w:rPr>
          <w:rFonts w:ascii="Times New Roman" w:eastAsia="Times New Roman" w:hAnsi="Times New Roman" w:cs="Times New Roman"/>
          <w:color w:val="000000"/>
          <w:sz w:val="24"/>
        </w:rPr>
        <w:t xml:space="preserve"> </w:t>
      </w:r>
      <w:bookmarkEnd w:id="11"/>
    </w:p>
    <w:p w14:paraId="3A8CB988" w14:textId="77777777" w:rsidR="00E763C5" w:rsidRDefault="00000000">
      <w:pPr>
        <w:ind w:left="-5"/>
      </w:pPr>
      <w:r>
        <w:t xml:space="preserve">Through the course of their activities, employees and collaborators must avoid situations in which they may have or seem to have a conflict of interest as indicated in the NORMA DIGE 8 – 2020 Fraud and Corruption Policy. </w:t>
      </w:r>
    </w:p>
    <w:p w14:paraId="43B6648E" w14:textId="77777777" w:rsidR="00E763C5" w:rsidRDefault="00000000">
      <w:pPr>
        <w:ind w:left="-5"/>
      </w:pPr>
      <w:r>
        <w:t xml:space="preserve">A conflict of interest occurs when a person to whom the present Code of Ethics applies, pursues an interest other than the Foundation's mission or engages in activities that may interfere with their ability to make decisions in the sole interest of the Foundation.  </w:t>
      </w:r>
    </w:p>
    <w:p w14:paraId="473C86BC" w14:textId="77777777" w:rsidR="00E763C5" w:rsidRDefault="00000000">
      <w:pPr>
        <w:ind w:left="-5"/>
      </w:pPr>
      <w:r>
        <w:t xml:space="preserve">Just as an example, a conflict of interest occurs in the following situations: </w:t>
      </w:r>
    </w:p>
    <w:p w14:paraId="7809AA64" w14:textId="77777777" w:rsidR="00E763C5" w:rsidRDefault="00000000">
      <w:pPr>
        <w:numPr>
          <w:ilvl w:val="0"/>
          <w:numId w:val="2"/>
        </w:numPr>
        <w:spacing w:after="252"/>
        <w:ind w:hanging="144"/>
      </w:pPr>
      <w:r>
        <w:t xml:space="preserve">direct and indirect ownership of shareholding or financial interests in supplier, competitor and client </w:t>
      </w:r>
      <w:proofErr w:type="gramStart"/>
      <w:r>
        <w:t>companies;</w:t>
      </w:r>
      <w:proofErr w:type="gramEnd"/>
      <w:r>
        <w:t xml:space="preserve"> </w:t>
      </w:r>
    </w:p>
    <w:p w14:paraId="25DAC533" w14:textId="77777777" w:rsidR="00E763C5" w:rsidRDefault="00000000">
      <w:pPr>
        <w:numPr>
          <w:ilvl w:val="0"/>
          <w:numId w:val="2"/>
        </w:numPr>
        <w:ind w:hanging="144"/>
      </w:pPr>
      <w:r>
        <w:t xml:space="preserve">acceptance of positions of any kind at supplier, donor or partner companies. </w:t>
      </w:r>
    </w:p>
    <w:p w14:paraId="54CC0D91" w14:textId="77777777" w:rsidR="00E763C5" w:rsidRDefault="00000000">
      <w:pPr>
        <w:spacing w:after="251"/>
        <w:ind w:left="-5"/>
      </w:pPr>
      <w:r>
        <w:t xml:space="preserve">In case of conflict of interest, the employee to whom the present Code of Ethics applies must immediately inform the person in charge according to the provisions set forth in the GP-DHRG30_Whistleblowing Policy General Procedure. </w:t>
      </w:r>
    </w:p>
    <w:p w14:paraId="33315DED" w14:textId="77777777" w:rsidR="00E763C5" w:rsidRDefault="00000000">
      <w:pPr>
        <w:pStyle w:val="Heading3"/>
        <w:spacing w:after="170"/>
        <w:ind w:left="-5"/>
      </w:pPr>
      <w:r>
        <w:t xml:space="preserve">Sustainable Development </w:t>
      </w:r>
    </w:p>
    <w:p w14:paraId="07ED164E" w14:textId="77777777" w:rsidR="00E763C5" w:rsidRDefault="00000000">
      <w:pPr>
        <w:ind w:left="-5"/>
      </w:pPr>
      <w:r>
        <w:t xml:space="preserve">AVSI Foundation respects the principle of sustainable development and fosters a fair social environment, particularly in the relationship with third countries and all the fields in which AVSI operates. </w:t>
      </w:r>
    </w:p>
    <w:p w14:paraId="2D7D7392" w14:textId="77777777" w:rsidR="00E763C5" w:rsidRDefault="00000000">
      <w:pPr>
        <w:ind w:left="-5"/>
      </w:pPr>
      <w:r>
        <w:t xml:space="preserve">Furthermore, AVSI protects the environment as a primary asset and aims to ensure compatibility between projects and environmental necessities in the countries in which the project is implemented, by encouraging the use of environmentally friendly technologies. </w:t>
      </w:r>
    </w:p>
    <w:p w14:paraId="40C77B96" w14:textId="77777777" w:rsidR="00E763C5" w:rsidRDefault="00000000">
      <w:pPr>
        <w:spacing w:after="0" w:line="259" w:lineRule="auto"/>
        <w:ind w:left="0" w:firstLine="0"/>
        <w:jc w:val="left"/>
      </w:pPr>
      <w:r>
        <w:t xml:space="preserve"> </w:t>
      </w:r>
    </w:p>
    <w:p w14:paraId="3FDCF146" w14:textId="77777777" w:rsidR="00E763C5" w:rsidRDefault="00000000">
      <w:pPr>
        <w:pStyle w:val="Heading1"/>
        <w:ind w:left="-5"/>
      </w:pPr>
      <w:bookmarkStart w:id="12" w:name="_Toc12532"/>
      <w:r>
        <w:t>RULES OF CONDUCT FOR INTERNAL AND EXTERNAL RELATIONS</w:t>
      </w:r>
      <w:r>
        <w:rPr>
          <w:rFonts w:ascii="Times New Roman" w:eastAsia="Times New Roman" w:hAnsi="Times New Roman" w:cs="Times New Roman"/>
          <w:color w:val="000000"/>
          <w:sz w:val="24"/>
        </w:rPr>
        <w:t xml:space="preserve"> </w:t>
      </w:r>
      <w:bookmarkEnd w:id="12"/>
    </w:p>
    <w:p w14:paraId="1A20E4B9" w14:textId="77777777" w:rsidR="00E763C5" w:rsidRDefault="00000000">
      <w:pPr>
        <w:spacing w:after="228"/>
        <w:ind w:left="-5"/>
      </w:pPr>
      <w:r>
        <w:t xml:space="preserve">The rules of conduct, deriving from the general ethical principles and the ethical principles of conduct regulate the relations within and between: </w:t>
      </w:r>
    </w:p>
    <w:p w14:paraId="7AF33BF6" w14:textId="77777777" w:rsidR="00E763C5" w:rsidRDefault="00000000">
      <w:pPr>
        <w:numPr>
          <w:ilvl w:val="0"/>
          <w:numId w:val="3"/>
        </w:numPr>
        <w:ind w:hanging="360"/>
      </w:pPr>
      <w:r>
        <w:t xml:space="preserve">Donors </w:t>
      </w:r>
    </w:p>
    <w:p w14:paraId="60503364" w14:textId="77777777" w:rsidR="00E763C5" w:rsidRDefault="00000000">
      <w:pPr>
        <w:numPr>
          <w:ilvl w:val="0"/>
          <w:numId w:val="3"/>
        </w:numPr>
        <w:ind w:hanging="360"/>
      </w:pPr>
      <w:r>
        <w:t xml:space="preserve">Partners  </w:t>
      </w:r>
    </w:p>
    <w:p w14:paraId="7FD07A3C" w14:textId="77777777" w:rsidR="00E763C5" w:rsidRDefault="00000000">
      <w:pPr>
        <w:numPr>
          <w:ilvl w:val="0"/>
          <w:numId w:val="3"/>
        </w:numPr>
        <w:ind w:hanging="360"/>
      </w:pPr>
      <w:r>
        <w:t xml:space="preserve">Suppliers </w:t>
      </w:r>
    </w:p>
    <w:p w14:paraId="7BEE5A1C" w14:textId="77777777" w:rsidR="00E763C5" w:rsidRDefault="00000000">
      <w:pPr>
        <w:numPr>
          <w:ilvl w:val="0"/>
          <w:numId w:val="3"/>
        </w:numPr>
        <w:ind w:hanging="360"/>
      </w:pPr>
      <w:r>
        <w:t xml:space="preserve">Employees/collaborators/volunteers/internal bodies </w:t>
      </w:r>
    </w:p>
    <w:p w14:paraId="0203F05E" w14:textId="77777777" w:rsidR="00E763C5" w:rsidRDefault="00000000">
      <w:pPr>
        <w:numPr>
          <w:ilvl w:val="0"/>
          <w:numId w:val="3"/>
        </w:numPr>
        <w:ind w:hanging="360"/>
      </w:pPr>
      <w:r>
        <w:t xml:space="preserve">Beneficiaries </w:t>
      </w:r>
    </w:p>
    <w:p w14:paraId="6C28F3ED" w14:textId="77777777" w:rsidR="00E763C5" w:rsidRDefault="00000000">
      <w:pPr>
        <w:numPr>
          <w:ilvl w:val="0"/>
          <w:numId w:val="3"/>
        </w:numPr>
        <w:ind w:hanging="360"/>
      </w:pPr>
      <w:r>
        <w:t xml:space="preserve">Press and media </w:t>
      </w:r>
    </w:p>
    <w:p w14:paraId="7A22CAA0" w14:textId="77777777" w:rsidR="00E763C5" w:rsidRDefault="00000000">
      <w:pPr>
        <w:numPr>
          <w:ilvl w:val="0"/>
          <w:numId w:val="3"/>
        </w:numPr>
        <w:ind w:hanging="360"/>
      </w:pPr>
      <w:r>
        <w:t xml:space="preserve">Auditors </w:t>
      </w:r>
    </w:p>
    <w:p w14:paraId="23C452E3" w14:textId="77777777" w:rsidR="00E763C5" w:rsidRDefault="00000000">
      <w:pPr>
        <w:numPr>
          <w:ilvl w:val="0"/>
          <w:numId w:val="3"/>
        </w:numPr>
        <w:spacing w:after="246"/>
        <w:ind w:hanging="360"/>
      </w:pPr>
      <w:r>
        <w:t xml:space="preserve">Public Administration </w:t>
      </w:r>
    </w:p>
    <w:p w14:paraId="3DACA48F" w14:textId="77777777" w:rsidR="00E763C5" w:rsidRDefault="00000000">
      <w:pPr>
        <w:pStyle w:val="Heading2"/>
        <w:ind w:left="-5"/>
      </w:pPr>
      <w:bookmarkStart w:id="13" w:name="_Toc12533"/>
      <w:r>
        <w:t xml:space="preserve">Relations with Donors </w:t>
      </w:r>
      <w:r>
        <w:rPr>
          <w:rFonts w:ascii="Times New Roman" w:eastAsia="Times New Roman" w:hAnsi="Times New Roman" w:cs="Times New Roman"/>
          <w:color w:val="000000"/>
          <w:sz w:val="24"/>
        </w:rPr>
        <w:t xml:space="preserve"> </w:t>
      </w:r>
      <w:bookmarkEnd w:id="13"/>
    </w:p>
    <w:p w14:paraId="2331D07A" w14:textId="77777777" w:rsidR="00E763C5" w:rsidRDefault="00000000">
      <w:pPr>
        <w:ind w:left="-5"/>
      </w:pPr>
      <w:r>
        <w:t xml:space="preserve">Transparency and fairness are ensured through relations with donors, to this end:  </w:t>
      </w:r>
    </w:p>
    <w:p w14:paraId="49179995" w14:textId="77777777" w:rsidR="00E763C5" w:rsidRDefault="00000000">
      <w:pPr>
        <w:numPr>
          <w:ilvl w:val="0"/>
          <w:numId w:val="4"/>
        </w:numPr>
        <w:ind w:hanging="360"/>
      </w:pPr>
      <w:r>
        <w:t xml:space="preserve">it is prohibited to give, offer or promise any money or other non-cash </w:t>
      </w:r>
      <w:proofErr w:type="gramStart"/>
      <w:r>
        <w:t>benefit;</w:t>
      </w:r>
      <w:proofErr w:type="gramEnd"/>
      <w:r>
        <w:t xml:space="preserve"> </w:t>
      </w:r>
    </w:p>
    <w:p w14:paraId="296BCAFD" w14:textId="77777777" w:rsidR="00E763C5" w:rsidRDefault="00000000">
      <w:pPr>
        <w:numPr>
          <w:ilvl w:val="0"/>
          <w:numId w:val="4"/>
        </w:numPr>
        <w:ind w:hanging="360"/>
      </w:pPr>
      <w:r>
        <w:t xml:space="preserve">it is prohibited to exercise undue </w:t>
      </w:r>
      <w:proofErr w:type="gramStart"/>
      <w:r>
        <w:t>pressure;</w:t>
      </w:r>
      <w:proofErr w:type="gramEnd"/>
      <w:r>
        <w:t xml:space="preserve"> </w:t>
      </w:r>
    </w:p>
    <w:p w14:paraId="275707EE" w14:textId="77777777" w:rsidR="00E763C5" w:rsidRDefault="00000000">
      <w:pPr>
        <w:numPr>
          <w:ilvl w:val="0"/>
          <w:numId w:val="4"/>
        </w:numPr>
        <w:ind w:hanging="360"/>
      </w:pPr>
      <w:r>
        <w:t xml:space="preserve">it is prohibited to submit untruthful statements with the purpose of receiving public funds or </w:t>
      </w:r>
      <w:proofErr w:type="gramStart"/>
      <w:r>
        <w:t>benefits;</w:t>
      </w:r>
      <w:proofErr w:type="gramEnd"/>
      <w:r>
        <w:t xml:space="preserve"> </w:t>
      </w:r>
    </w:p>
    <w:p w14:paraId="50D7FBE5" w14:textId="77777777" w:rsidR="00E763C5" w:rsidRDefault="00000000">
      <w:pPr>
        <w:numPr>
          <w:ilvl w:val="0"/>
          <w:numId w:val="4"/>
        </w:numPr>
        <w:ind w:hanging="360"/>
      </w:pPr>
      <w:r>
        <w:t xml:space="preserve">accounting procedures must clearly identify donations as well as their </w:t>
      </w:r>
      <w:proofErr w:type="gramStart"/>
      <w:r>
        <w:t>sources;</w:t>
      </w:r>
      <w:proofErr w:type="gramEnd"/>
      <w:r>
        <w:t xml:space="preserve">  </w:t>
      </w:r>
    </w:p>
    <w:p w14:paraId="08E75025" w14:textId="77777777" w:rsidR="00E763C5" w:rsidRDefault="00000000">
      <w:pPr>
        <w:numPr>
          <w:ilvl w:val="0"/>
          <w:numId w:val="4"/>
        </w:numPr>
        <w:ind w:hanging="360"/>
      </w:pPr>
      <w:r>
        <w:t xml:space="preserve">it is prohibited to use money received as donation for any purpose other than the ones for which it was originally </w:t>
      </w:r>
      <w:proofErr w:type="gramStart"/>
      <w:r>
        <w:t>given;</w:t>
      </w:r>
      <w:proofErr w:type="gramEnd"/>
      <w:r>
        <w:t xml:space="preserve"> </w:t>
      </w:r>
    </w:p>
    <w:p w14:paraId="2CFA47A7" w14:textId="77777777" w:rsidR="00E763C5" w:rsidRDefault="00000000">
      <w:pPr>
        <w:numPr>
          <w:ilvl w:val="0"/>
          <w:numId w:val="4"/>
        </w:numPr>
        <w:ind w:hanging="360"/>
      </w:pPr>
      <w:r>
        <w:t xml:space="preserve">the funds must be used in such a way that operational costs are kept to a minimum and as many resources as possible are allocated to the </w:t>
      </w:r>
      <w:proofErr w:type="gramStart"/>
      <w:r>
        <w:t>beneficiaries;</w:t>
      </w:r>
      <w:proofErr w:type="gramEnd"/>
      <w:r>
        <w:t xml:space="preserve"> </w:t>
      </w:r>
    </w:p>
    <w:p w14:paraId="189B8B97" w14:textId="77777777" w:rsidR="00E763C5" w:rsidRDefault="00000000">
      <w:pPr>
        <w:numPr>
          <w:ilvl w:val="0"/>
          <w:numId w:val="4"/>
        </w:numPr>
        <w:ind w:hanging="360"/>
      </w:pPr>
      <w:r>
        <w:t xml:space="preserve">activities must ensure productive employment of facilities, economic resources and local staff with the purpose of reaching a concrete and lasting development in the country.  </w:t>
      </w:r>
    </w:p>
    <w:p w14:paraId="2246E2FE" w14:textId="77777777" w:rsidR="00E763C5" w:rsidRDefault="00000000">
      <w:pPr>
        <w:spacing w:after="293"/>
        <w:ind w:left="-5"/>
      </w:pPr>
      <w:r>
        <w:t>AVSI Foundation will reject any donation in materials, money, services from companies that manifestly violate human rights, the rights of workers or the environment, that produce or trade weapons, pornographic material or any other material that would degrade the human person and the environment.</w:t>
      </w:r>
      <w:r>
        <w:rPr>
          <w:rFonts w:ascii="Calibri" w:eastAsia="Calibri" w:hAnsi="Calibri" w:cs="Calibri"/>
          <w:color w:val="33CC66"/>
          <w:sz w:val="22"/>
        </w:rPr>
        <w:t xml:space="preserve"> </w:t>
      </w:r>
    </w:p>
    <w:p w14:paraId="147EFA86" w14:textId="77777777" w:rsidR="00E763C5" w:rsidRDefault="00000000">
      <w:pPr>
        <w:pStyle w:val="Heading2"/>
        <w:ind w:left="-5"/>
      </w:pPr>
      <w:bookmarkStart w:id="14" w:name="_Toc12534"/>
      <w:r>
        <w:t xml:space="preserve">Relations with Partners </w:t>
      </w:r>
      <w:r>
        <w:rPr>
          <w:rFonts w:ascii="Times New Roman" w:eastAsia="Times New Roman" w:hAnsi="Times New Roman" w:cs="Times New Roman"/>
          <w:color w:val="000000"/>
          <w:sz w:val="24"/>
        </w:rPr>
        <w:t xml:space="preserve"> </w:t>
      </w:r>
      <w:bookmarkEnd w:id="14"/>
    </w:p>
    <w:p w14:paraId="665DAEC2" w14:textId="77777777" w:rsidR="00E763C5" w:rsidRDefault="00000000">
      <w:pPr>
        <w:spacing w:after="290"/>
        <w:ind w:left="-5"/>
      </w:pPr>
      <w:r>
        <w:t xml:space="preserve">The choice of Partners (bodies or associations) for the implementation of common projects and activities is based on and inspired by the sharing of the same ethical principles contained in the Foundation's Code of </w:t>
      </w:r>
      <w:proofErr w:type="gramStart"/>
      <w:r>
        <w:t>Ethics;</w:t>
      </w:r>
      <w:proofErr w:type="gramEnd"/>
      <w:r>
        <w:rPr>
          <w:color w:val="33CC66"/>
        </w:rPr>
        <w:t xml:space="preserve"> </w:t>
      </w:r>
    </w:p>
    <w:p w14:paraId="33063EA4" w14:textId="77777777" w:rsidR="00E763C5" w:rsidRDefault="00000000">
      <w:pPr>
        <w:pStyle w:val="Heading2"/>
        <w:ind w:left="-5"/>
      </w:pPr>
      <w:bookmarkStart w:id="15" w:name="_Toc12535"/>
      <w:r>
        <w:t>Relations with Suppliers</w:t>
      </w:r>
      <w:r>
        <w:rPr>
          <w:rFonts w:ascii="Times New Roman" w:eastAsia="Times New Roman" w:hAnsi="Times New Roman" w:cs="Times New Roman"/>
          <w:color w:val="000000"/>
          <w:sz w:val="24"/>
        </w:rPr>
        <w:t xml:space="preserve"> </w:t>
      </w:r>
      <w:bookmarkEnd w:id="15"/>
    </w:p>
    <w:p w14:paraId="119DDE37" w14:textId="77777777" w:rsidR="00E763C5" w:rsidRDefault="00000000">
      <w:pPr>
        <w:ind w:left="-5"/>
      </w:pPr>
      <w:r>
        <w:t xml:space="preserve">When choosing its suppliers, AVSI Foundation: </w:t>
      </w:r>
    </w:p>
    <w:p w14:paraId="7062A624" w14:textId="77777777" w:rsidR="00E763C5" w:rsidRDefault="00000000">
      <w:pPr>
        <w:numPr>
          <w:ilvl w:val="0"/>
          <w:numId w:val="5"/>
        </w:numPr>
        <w:ind w:hanging="360"/>
      </w:pPr>
      <w:r>
        <w:t xml:space="preserve">favors technical and economic subjects in the local or neighboring countries where a decent quality of goods, labor and services is </w:t>
      </w:r>
      <w:proofErr w:type="gramStart"/>
      <w:r>
        <w:t>maintained;</w:t>
      </w:r>
      <w:proofErr w:type="gramEnd"/>
      <w:r>
        <w:t xml:space="preserve"> </w:t>
      </w:r>
    </w:p>
    <w:p w14:paraId="138C9BD5" w14:textId="77777777" w:rsidR="00E763C5" w:rsidRDefault="00000000">
      <w:pPr>
        <w:numPr>
          <w:ilvl w:val="0"/>
          <w:numId w:val="5"/>
        </w:numPr>
        <w:ind w:hanging="360"/>
      </w:pPr>
      <w:r>
        <w:t xml:space="preserve">appoints a subject in accordance with tender procedures for goods, works and services, </w:t>
      </w:r>
      <w:proofErr w:type="gramStart"/>
      <w:r>
        <w:t>on the basis of</w:t>
      </w:r>
      <w:proofErr w:type="gramEnd"/>
      <w:r>
        <w:t xml:space="preserve"> objective evaluations and in full compliance with the standards of free competition, quality and low price. </w:t>
      </w:r>
    </w:p>
    <w:p w14:paraId="1442EB76" w14:textId="77777777" w:rsidR="00E763C5" w:rsidRDefault="00000000">
      <w:pPr>
        <w:numPr>
          <w:ilvl w:val="0"/>
          <w:numId w:val="5"/>
        </w:numPr>
        <w:spacing w:after="292"/>
        <w:ind w:hanging="360"/>
      </w:pPr>
      <w:r>
        <w:t xml:space="preserve">Demands respect for laws, ethical clauses and rules dictated by the Foundation. </w:t>
      </w:r>
      <w:r>
        <w:rPr>
          <w:b/>
          <w:color w:val="33CC66"/>
          <w:sz w:val="22"/>
        </w:rPr>
        <w:t xml:space="preserve"> </w:t>
      </w:r>
    </w:p>
    <w:p w14:paraId="664FC05E" w14:textId="77777777" w:rsidR="00E763C5" w:rsidRDefault="00000000">
      <w:pPr>
        <w:pStyle w:val="Heading2"/>
        <w:spacing w:after="35"/>
        <w:ind w:left="0" w:firstLine="0"/>
      </w:pPr>
      <w:bookmarkStart w:id="16" w:name="_Toc12536"/>
      <w:r>
        <w:rPr>
          <w:rFonts w:ascii="Times New Roman" w:eastAsia="Times New Roman" w:hAnsi="Times New Roman" w:cs="Times New Roman"/>
        </w:rPr>
        <w:t>Relations with Employees, Collaborators, Volunteers, Members of Internal Bodies</w:t>
      </w:r>
      <w:r>
        <w:rPr>
          <w:rFonts w:ascii="Times New Roman" w:eastAsia="Times New Roman" w:hAnsi="Times New Roman" w:cs="Times New Roman"/>
          <w:color w:val="000000"/>
          <w:sz w:val="24"/>
        </w:rPr>
        <w:t xml:space="preserve"> </w:t>
      </w:r>
      <w:bookmarkEnd w:id="16"/>
    </w:p>
    <w:p w14:paraId="1C93C053" w14:textId="77777777" w:rsidR="00E763C5" w:rsidRDefault="00000000">
      <w:pPr>
        <w:ind w:left="-5"/>
      </w:pPr>
      <w:r>
        <w:t xml:space="preserve">AVSI's main asset is its human resources; the Foundation promotes their skills, aspirations and professionalism. </w:t>
      </w:r>
    </w:p>
    <w:p w14:paraId="6B45F263" w14:textId="77777777" w:rsidR="00E763C5" w:rsidRDefault="00000000">
      <w:pPr>
        <w:ind w:left="-5"/>
      </w:pPr>
      <w:r>
        <w:t xml:space="preserve">Relations with employees, collaborators, volunteers and members of internal bodies must be conducted with maximum respect and must be based on a codified set of rights and duties.   </w:t>
      </w:r>
    </w:p>
    <w:p w14:paraId="7570AFAE" w14:textId="77777777" w:rsidR="00E763C5" w:rsidRDefault="00000000">
      <w:pPr>
        <w:ind w:left="-5"/>
      </w:pPr>
      <w:r>
        <w:t xml:space="preserve">In particular: </w:t>
      </w:r>
    </w:p>
    <w:p w14:paraId="7F109FD1" w14:textId="77777777" w:rsidR="00E763C5" w:rsidRDefault="00000000">
      <w:pPr>
        <w:spacing w:after="219" w:line="259" w:lineRule="auto"/>
        <w:ind w:left="703"/>
        <w:jc w:val="left"/>
      </w:pPr>
      <w:r>
        <w:rPr>
          <w:i/>
          <w:u w:val="single" w:color="000000"/>
        </w:rPr>
        <w:t>Duties of AVSI Foundation</w:t>
      </w:r>
      <w:r>
        <w:rPr>
          <w:i/>
        </w:rPr>
        <w:t xml:space="preserve">  </w:t>
      </w:r>
    </w:p>
    <w:p w14:paraId="3BD00DA3" w14:textId="77777777" w:rsidR="00E763C5" w:rsidRDefault="00000000">
      <w:pPr>
        <w:numPr>
          <w:ilvl w:val="0"/>
          <w:numId w:val="6"/>
        </w:numPr>
        <w:ind w:hanging="360"/>
      </w:pPr>
      <w:r>
        <w:t xml:space="preserve">offering everyone equal opportunities of professional development, with no discrimination based on gender, age, disability, religion, sexual orientation, nationality, ethnicity or political and union </w:t>
      </w:r>
      <w:proofErr w:type="gramStart"/>
      <w:r>
        <w:t>affiliation;</w:t>
      </w:r>
      <w:proofErr w:type="gramEnd"/>
      <w:r>
        <w:t xml:space="preserve"> </w:t>
      </w:r>
    </w:p>
    <w:p w14:paraId="37A7F1AB" w14:textId="77777777" w:rsidR="00E763C5" w:rsidRDefault="00000000">
      <w:pPr>
        <w:numPr>
          <w:ilvl w:val="0"/>
          <w:numId w:val="6"/>
        </w:numPr>
        <w:ind w:hanging="360"/>
      </w:pPr>
      <w:r>
        <w:t xml:space="preserve">observing the principles contained in the Universal Declaration of Human Rights and in the European Convention on Human Rights, in the Declaration of Rights of the Child and in the Convention to Eliminate All Forms of Discrimination Against </w:t>
      </w:r>
      <w:proofErr w:type="gramStart"/>
      <w:r>
        <w:t>Women;</w:t>
      </w:r>
      <w:proofErr w:type="gramEnd"/>
      <w:r>
        <w:t xml:space="preserve"> </w:t>
      </w:r>
    </w:p>
    <w:p w14:paraId="40EF0397" w14:textId="77777777" w:rsidR="00E763C5" w:rsidRDefault="00000000">
      <w:pPr>
        <w:numPr>
          <w:ilvl w:val="0"/>
          <w:numId w:val="6"/>
        </w:numPr>
        <w:ind w:hanging="360"/>
      </w:pPr>
      <w:r>
        <w:t xml:space="preserve">complying with the international standards on working conditions and workers' rights, of which we can </w:t>
      </w:r>
      <w:proofErr w:type="gramStart"/>
      <w:r>
        <w:t>mention:</w:t>
      </w:r>
      <w:proofErr w:type="gramEnd"/>
      <w:r>
        <w:t xml:space="preserve"> freedom of expression, of association, the right to collective bargaining, abolition of forced labor, equality of opportunity and treatment and other standards set by the International Labor Organization (ILO). </w:t>
      </w:r>
    </w:p>
    <w:p w14:paraId="2C6982DC" w14:textId="77777777" w:rsidR="00E763C5" w:rsidRDefault="00000000">
      <w:pPr>
        <w:numPr>
          <w:ilvl w:val="0"/>
          <w:numId w:val="6"/>
        </w:numPr>
        <w:ind w:hanging="360"/>
      </w:pPr>
      <w:r>
        <w:t xml:space="preserve">ensuring adequate and functional work </w:t>
      </w:r>
      <w:proofErr w:type="gramStart"/>
      <w:r>
        <w:t>environment;</w:t>
      </w:r>
      <w:proofErr w:type="gramEnd"/>
      <w:r>
        <w:t xml:space="preserve"> </w:t>
      </w:r>
    </w:p>
    <w:p w14:paraId="66CE04F1" w14:textId="77777777" w:rsidR="00E763C5" w:rsidRDefault="00000000">
      <w:pPr>
        <w:numPr>
          <w:ilvl w:val="0"/>
          <w:numId w:val="6"/>
        </w:numPr>
        <w:ind w:hanging="360"/>
      </w:pPr>
      <w:r>
        <w:t xml:space="preserve">avoiding any form of discrimination and abuse: all decisions related to human resources must be made according to merit and ability, without favoring any individual. </w:t>
      </w:r>
    </w:p>
    <w:p w14:paraId="08A07549" w14:textId="77777777" w:rsidR="00E763C5" w:rsidRDefault="00000000">
      <w:pPr>
        <w:numPr>
          <w:ilvl w:val="0"/>
          <w:numId w:val="6"/>
        </w:numPr>
        <w:ind w:hanging="360"/>
      </w:pPr>
      <w:r>
        <w:t xml:space="preserve">rejecting any form of irregular work, forced labor or </w:t>
      </w:r>
      <w:proofErr w:type="gramStart"/>
      <w:r>
        <w:t>exploitation;</w:t>
      </w:r>
      <w:proofErr w:type="gramEnd"/>
      <w:r>
        <w:t xml:space="preserve"> </w:t>
      </w:r>
    </w:p>
    <w:p w14:paraId="0EC01BEF" w14:textId="77777777" w:rsidR="00E763C5" w:rsidRDefault="00000000">
      <w:pPr>
        <w:numPr>
          <w:ilvl w:val="0"/>
          <w:numId w:val="6"/>
        </w:numPr>
        <w:ind w:hanging="360"/>
      </w:pPr>
      <w:r>
        <w:t xml:space="preserve">pursuing constant improvement of everyone's skills, by favoring training and development opportunities and perfecting operational methods and </w:t>
      </w:r>
      <w:proofErr w:type="gramStart"/>
      <w:r>
        <w:t>strategies;</w:t>
      </w:r>
      <w:proofErr w:type="gramEnd"/>
      <w:r>
        <w:t xml:space="preserve"> </w:t>
      </w:r>
    </w:p>
    <w:p w14:paraId="7AFC4BF4" w14:textId="77777777" w:rsidR="00E763C5" w:rsidRDefault="00000000">
      <w:pPr>
        <w:numPr>
          <w:ilvl w:val="0"/>
          <w:numId w:val="6"/>
        </w:numPr>
        <w:ind w:hanging="360"/>
      </w:pPr>
      <w:r>
        <w:t xml:space="preserve">acknowledging everyone’s skills and contributions to the common </w:t>
      </w:r>
      <w:proofErr w:type="gramStart"/>
      <w:r>
        <w:t>goal;</w:t>
      </w:r>
      <w:proofErr w:type="gramEnd"/>
      <w:r>
        <w:t xml:space="preserve"> </w:t>
      </w:r>
    </w:p>
    <w:p w14:paraId="3BFACF52" w14:textId="77777777" w:rsidR="00E763C5" w:rsidRDefault="00000000">
      <w:pPr>
        <w:numPr>
          <w:ilvl w:val="0"/>
          <w:numId w:val="6"/>
        </w:numPr>
        <w:ind w:hanging="360"/>
      </w:pPr>
      <w:r>
        <w:t xml:space="preserve">ensuring circulation and adherence to the Code of Ethics and </w:t>
      </w:r>
      <w:proofErr w:type="gramStart"/>
      <w:r>
        <w:t>procedures;</w:t>
      </w:r>
      <w:proofErr w:type="gramEnd"/>
      <w:r>
        <w:t xml:space="preserve"> </w:t>
      </w:r>
    </w:p>
    <w:p w14:paraId="1FF0440C" w14:textId="77777777" w:rsidR="00E763C5" w:rsidRDefault="00000000">
      <w:pPr>
        <w:numPr>
          <w:ilvl w:val="0"/>
          <w:numId w:val="6"/>
        </w:numPr>
        <w:ind w:hanging="360"/>
      </w:pPr>
      <w:r>
        <w:t xml:space="preserve">ensuring </w:t>
      </w:r>
      <w:proofErr w:type="gramStart"/>
      <w:r>
        <w:t>privacy;</w:t>
      </w:r>
      <w:proofErr w:type="gramEnd"/>
      <w:r>
        <w:t xml:space="preserve"> </w:t>
      </w:r>
    </w:p>
    <w:p w14:paraId="5F6F503B" w14:textId="77777777" w:rsidR="00E763C5" w:rsidRDefault="00000000">
      <w:pPr>
        <w:numPr>
          <w:ilvl w:val="0"/>
          <w:numId w:val="6"/>
        </w:numPr>
        <w:ind w:hanging="360"/>
      </w:pPr>
      <w:r>
        <w:t xml:space="preserve">ensuring compliance with laws and regulations concerning health protection and work </w:t>
      </w:r>
      <w:proofErr w:type="gramStart"/>
      <w:r>
        <w:t>safety;</w:t>
      </w:r>
      <w:proofErr w:type="gramEnd"/>
      <w:r>
        <w:t xml:space="preserve"> </w:t>
      </w:r>
    </w:p>
    <w:p w14:paraId="4C65D966" w14:textId="77777777" w:rsidR="00E763C5" w:rsidRDefault="00000000">
      <w:pPr>
        <w:numPr>
          <w:ilvl w:val="0"/>
          <w:numId w:val="6"/>
        </w:numPr>
        <w:ind w:hanging="360"/>
      </w:pPr>
      <w:r>
        <w:t xml:space="preserve">providing adequate information on life and safety conditions in the country where personnel are employed, as well as on sanitary prevention practices to be followed.  </w:t>
      </w:r>
    </w:p>
    <w:p w14:paraId="7A520275" w14:textId="77777777" w:rsidR="00E763C5" w:rsidRDefault="00000000">
      <w:pPr>
        <w:spacing w:after="218" w:line="259" w:lineRule="auto"/>
        <w:ind w:left="708" w:firstLine="0"/>
        <w:jc w:val="left"/>
      </w:pPr>
      <w:r>
        <w:rPr>
          <w:i/>
        </w:rPr>
        <w:t xml:space="preserve"> </w:t>
      </w:r>
    </w:p>
    <w:p w14:paraId="37352BA1" w14:textId="77777777" w:rsidR="00E763C5" w:rsidRDefault="00000000">
      <w:pPr>
        <w:spacing w:after="219" w:line="259" w:lineRule="auto"/>
        <w:ind w:left="703"/>
        <w:jc w:val="left"/>
      </w:pPr>
      <w:r>
        <w:rPr>
          <w:i/>
          <w:u w:val="single" w:color="000000"/>
        </w:rPr>
        <w:t>Duties of Employees</w:t>
      </w:r>
      <w:r>
        <w:rPr>
          <w:i/>
        </w:rPr>
        <w:t xml:space="preserve"> </w:t>
      </w:r>
    </w:p>
    <w:p w14:paraId="0DD79356" w14:textId="77777777" w:rsidR="00E763C5" w:rsidRDefault="00000000">
      <w:pPr>
        <w:numPr>
          <w:ilvl w:val="0"/>
          <w:numId w:val="6"/>
        </w:numPr>
        <w:ind w:hanging="360"/>
      </w:pPr>
      <w:r>
        <w:t xml:space="preserve">observing the fundamental rights of the person, especially the rights of the child and avoiding any form of </w:t>
      </w:r>
      <w:proofErr w:type="gramStart"/>
      <w:r>
        <w:t>discrimination;</w:t>
      </w:r>
      <w:proofErr w:type="gramEnd"/>
      <w:r>
        <w:t xml:space="preserve">  </w:t>
      </w:r>
    </w:p>
    <w:p w14:paraId="223C0789" w14:textId="77777777" w:rsidR="00E763C5" w:rsidRDefault="00000000">
      <w:pPr>
        <w:numPr>
          <w:ilvl w:val="0"/>
          <w:numId w:val="6"/>
        </w:numPr>
        <w:ind w:hanging="360"/>
      </w:pPr>
      <w:r>
        <w:t xml:space="preserve">behaving and dressing with decency, showing respect for local colleagues, partners, habits, cultures and religions within the dignity of one's role and in accordance with the principles of the </w:t>
      </w:r>
      <w:proofErr w:type="gramStart"/>
      <w:r>
        <w:t>Foundation;</w:t>
      </w:r>
      <w:proofErr w:type="gramEnd"/>
      <w:r>
        <w:t xml:space="preserve"> </w:t>
      </w:r>
    </w:p>
    <w:p w14:paraId="73F9DC92" w14:textId="77777777" w:rsidR="00E763C5" w:rsidRDefault="00000000">
      <w:pPr>
        <w:numPr>
          <w:ilvl w:val="0"/>
          <w:numId w:val="6"/>
        </w:numPr>
        <w:ind w:hanging="360"/>
      </w:pPr>
      <w:r>
        <w:t xml:space="preserve">employing the Foundation's goods in a fair </w:t>
      </w:r>
      <w:proofErr w:type="gramStart"/>
      <w:r>
        <w:t>way;</w:t>
      </w:r>
      <w:proofErr w:type="gramEnd"/>
      <w:r>
        <w:t xml:space="preserve"> </w:t>
      </w:r>
    </w:p>
    <w:p w14:paraId="538FCA05" w14:textId="77777777" w:rsidR="00E763C5" w:rsidRDefault="00000000">
      <w:pPr>
        <w:numPr>
          <w:ilvl w:val="0"/>
          <w:numId w:val="6"/>
        </w:numPr>
        <w:ind w:hanging="360"/>
      </w:pPr>
      <w:r>
        <w:t xml:space="preserve">showing respect for work environment and </w:t>
      </w:r>
      <w:proofErr w:type="gramStart"/>
      <w:r>
        <w:t>premises;</w:t>
      </w:r>
      <w:proofErr w:type="gramEnd"/>
      <w:r>
        <w:t xml:space="preserve"> </w:t>
      </w:r>
    </w:p>
    <w:p w14:paraId="4E45FAC1" w14:textId="77777777" w:rsidR="00E763C5" w:rsidRDefault="00000000">
      <w:pPr>
        <w:numPr>
          <w:ilvl w:val="0"/>
          <w:numId w:val="6"/>
        </w:numPr>
        <w:ind w:hanging="360"/>
      </w:pPr>
      <w:r>
        <w:t xml:space="preserve">reporting any conflict of interest that may arise </w:t>
      </w:r>
      <w:proofErr w:type="gramStart"/>
      <w:r>
        <w:t>in the course of</w:t>
      </w:r>
      <w:proofErr w:type="gramEnd"/>
      <w:r>
        <w:t xml:space="preserve"> one's work.</w:t>
      </w:r>
      <w:r>
        <w:rPr>
          <w:b/>
          <w:i/>
        </w:rPr>
        <w:t xml:space="preserve"> </w:t>
      </w:r>
    </w:p>
    <w:p w14:paraId="6DB1AF41" w14:textId="77777777" w:rsidR="00E763C5" w:rsidRDefault="00000000">
      <w:pPr>
        <w:spacing w:after="220" w:line="259" w:lineRule="auto"/>
        <w:ind w:left="0" w:firstLine="0"/>
        <w:jc w:val="left"/>
      </w:pPr>
      <w:r>
        <w:t xml:space="preserve"> </w:t>
      </w:r>
    </w:p>
    <w:p w14:paraId="549D3517" w14:textId="77777777" w:rsidR="00E763C5" w:rsidRDefault="00000000">
      <w:pPr>
        <w:spacing w:after="0" w:line="259" w:lineRule="auto"/>
        <w:ind w:left="0" w:firstLine="0"/>
        <w:jc w:val="left"/>
      </w:pPr>
      <w:r>
        <w:rPr>
          <w:b/>
          <w:i/>
        </w:rPr>
        <w:t xml:space="preserve"> </w:t>
      </w:r>
    </w:p>
    <w:p w14:paraId="2E0AA386" w14:textId="77777777" w:rsidR="00E763C5" w:rsidRDefault="00000000">
      <w:pPr>
        <w:spacing w:after="219" w:line="259" w:lineRule="auto"/>
        <w:ind w:left="703"/>
        <w:jc w:val="left"/>
      </w:pPr>
      <w:r>
        <w:rPr>
          <w:i/>
          <w:u w:val="single" w:color="000000"/>
        </w:rPr>
        <w:t>Staff are prohibited to:</w:t>
      </w:r>
      <w:r>
        <w:rPr>
          <w:i/>
        </w:rPr>
        <w:t xml:space="preserve"> </w:t>
      </w:r>
    </w:p>
    <w:p w14:paraId="6930224B" w14:textId="77777777" w:rsidR="00E763C5" w:rsidRDefault="00000000">
      <w:pPr>
        <w:numPr>
          <w:ilvl w:val="0"/>
          <w:numId w:val="6"/>
        </w:numPr>
        <w:ind w:hanging="360"/>
      </w:pPr>
      <w:r>
        <w:t xml:space="preserve">participate in military operations and the </w:t>
      </w:r>
      <w:proofErr w:type="gramStart"/>
      <w:r>
        <w:t>like;</w:t>
      </w:r>
      <w:proofErr w:type="gramEnd"/>
      <w:r>
        <w:t xml:space="preserve"> </w:t>
      </w:r>
    </w:p>
    <w:p w14:paraId="76A0968C" w14:textId="77777777" w:rsidR="00E763C5" w:rsidRDefault="00000000">
      <w:pPr>
        <w:numPr>
          <w:ilvl w:val="0"/>
          <w:numId w:val="6"/>
        </w:numPr>
        <w:ind w:hanging="360"/>
      </w:pPr>
      <w:r>
        <w:t xml:space="preserve">own and carry weapons on AVSI vehicles and </w:t>
      </w:r>
      <w:proofErr w:type="gramStart"/>
      <w:r>
        <w:t>premises;</w:t>
      </w:r>
      <w:proofErr w:type="gramEnd"/>
      <w:r>
        <w:t xml:space="preserve"> </w:t>
      </w:r>
    </w:p>
    <w:p w14:paraId="09BC6A01" w14:textId="77777777" w:rsidR="00E763C5" w:rsidRDefault="00000000">
      <w:pPr>
        <w:numPr>
          <w:ilvl w:val="0"/>
          <w:numId w:val="6"/>
        </w:numPr>
        <w:ind w:hanging="360"/>
      </w:pPr>
      <w:r>
        <w:t xml:space="preserve">participate in political activities without explicit consent from the </w:t>
      </w:r>
      <w:proofErr w:type="gramStart"/>
      <w:r>
        <w:t>Foundation;</w:t>
      </w:r>
      <w:proofErr w:type="gramEnd"/>
      <w:r>
        <w:t xml:space="preserve"> </w:t>
      </w:r>
    </w:p>
    <w:p w14:paraId="1C3B66A2" w14:textId="77777777" w:rsidR="00E763C5" w:rsidRDefault="00000000">
      <w:pPr>
        <w:numPr>
          <w:ilvl w:val="0"/>
          <w:numId w:val="6"/>
        </w:numPr>
        <w:ind w:hanging="360"/>
      </w:pPr>
      <w:r>
        <w:t xml:space="preserve">act in a way that damages the Foundation or its </w:t>
      </w:r>
      <w:proofErr w:type="gramStart"/>
      <w:r>
        <w:t>image;</w:t>
      </w:r>
      <w:proofErr w:type="gramEnd"/>
      <w:r>
        <w:t xml:space="preserve"> </w:t>
      </w:r>
    </w:p>
    <w:p w14:paraId="2DDD0628" w14:textId="77777777" w:rsidR="00E763C5" w:rsidRDefault="00000000">
      <w:pPr>
        <w:numPr>
          <w:ilvl w:val="0"/>
          <w:numId w:val="6"/>
        </w:numPr>
        <w:ind w:hanging="360"/>
      </w:pPr>
      <w:r>
        <w:t xml:space="preserve">employ underage </w:t>
      </w:r>
      <w:proofErr w:type="gramStart"/>
      <w:r>
        <w:t>workers;</w:t>
      </w:r>
      <w:proofErr w:type="gramEnd"/>
      <w:r>
        <w:t xml:space="preserve"> </w:t>
      </w:r>
    </w:p>
    <w:p w14:paraId="1341F3F1" w14:textId="77777777" w:rsidR="00E763C5" w:rsidRDefault="00000000">
      <w:pPr>
        <w:numPr>
          <w:ilvl w:val="0"/>
          <w:numId w:val="6"/>
        </w:numPr>
        <w:ind w:hanging="360"/>
      </w:pPr>
      <w:r>
        <w:t xml:space="preserve">use psychotropic </w:t>
      </w:r>
      <w:proofErr w:type="gramStart"/>
      <w:r>
        <w:t>substances;</w:t>
      </w:r>
      <w:proofErr w:type="gramEnd"/>
      <w:r>
        <w:t xml:space="preserve"> </w:t>
      </w:r>
    </w:p>
    <w:p w14:paraId="64381BFF" w14:textId="77777777" w:rsidR="00E763C5" w:rsidRDefault="00000000">
      <w:pPr>
        <w:numPr>
          <w:ilvl w:val="0"/>
          <w:numId w:val="6"/>
        </w:numPr>
        <w:ind w:hanging="360"/>
      </w:pPr>
      <w:r>
        <w:t xml:space="preserve">act in a violent/abusive manner through threat, oppression, psychological harassment which offend dignity and psychophysical integrity of lower-level </w:t>
      </w:r>
      <w:proofErr w:type="gramStart"/>
      <w:r>
        <w:t>colleagues</w:t>
      </w:r>
      <w:proofErr w:type="gramEnd"/>
      <w:r>
        <w:t xml:space="preserve"> or which degrade the work environment;  </w:t>
      </w:r>
    </w:p>
    <w:p w14:paraId="5796EF5C" w14:textId="77777777" w:rsidR="00E763C5" w:rsidRDefault="00000000">
      <w:pPr>
        <w:numPr>
          <w:ilvl w:val="0"/>
          <w:numId w:val="6"/>
        </w:numPr>
        <w:ind w:hanging="360"/>
      </w:pPr>
      <w:r>
        <w:t xml:space="preserve">exercise any form of </w:t>
      </w:r>
      <w:proofErr w:type="gramStart"/>
      <w:r>
        <w:t>harassment;</w:t>
      </w:r>
      <w:proofErr w:type="gramEnd"/>
      <w:r>
        <w:t xml:space="preserve"> </w:t>
      </w:r>
    </w:p>
    <w:p w14:paraId="54698193" w14:textId="77777777" w:rsidR="00E763C5" w:rsidRDefault="00000000">
      <w:pPr>
        <w:numPr>
          <w:ilvl w:val="0"/>
          <w:numId w:val="6"/>
        </w:numPr>
        <w:ind w:hanging="360"/>
      </w:pPr>
      <w:r>
        <w:t xml:space="preserve">have sexual relations with underage </w:t>
      </w:r>
      <w:proofErr w:type="gramStart"/>
      <w:r>
        <w:t>people;</w:t>
      </w:r>
      <w:proofErr w:type="gramEnd"/>
      <w:r>
        <w:t xml:space="preserve"> </w:t>
      </w:r>
    </w:p>
    <w:p w14:paraId="6E9CC67B" w14:textId="77777777" w:rsidR="00E763C5" w:rsidRDefault="00000000">
      <w:pPr>
        <w:numPr>
          <w:ilvl w:val="0"/>
          <w:numId w:val="6"/>
        </w:numPr>
        <w:ind w:hanging="360"/>
      </w:pPr>
      <w:r>
        <w:t xml:space="preserve">effect payments and transactions in an unfair way and against the anti money-laundering </w:t>
      </w:r>
      <w:proofErr w:type="gramStart"/>
      <w:r>
        <w:t>laws;</w:t>
      </w:r>
      <w:proofErr w:type="gramEnd"/>
      <w:r>
        <w:t xml:space="preserve"> </w:t>
      </w:r>
    </w:p>
    <w:p w14:paraId="0F7753F9" w14:textId="77777777" w:rsidR="00E763C5" w:rsidRDefault="00000000">
      <w:pPr>
        <w:numPr>
          <w:ilvl w:val="0"/>
          <w:numId w:val="6"/>
        </w:numPr>
        <w:spacing w:after="300"/>
        <w:ind w:hanging="360"/>
      </w:pPr>
      <w:r>
        <w:t xml:space="preserve">make and circulate false money, even if it was received in good </w:t>
      </w:r>
      <w:proofErr w:type="gramStart"/>
      <w:r>
        <w:t>faith;</w:t>
      </w:r>
      <w:proofErr w:type="gramEnd"/>
      <w:r>
        <w:rPr>
          <w:rFonts w:ascii="Calibri" w:eastAsia="Calibri" w:hAnsi="Calibri" w:cs="Calibri"/>
          <w:color w:val="33CC66"/>
          <w:sz w:val="22"/>
        </w:rPr>
        <w:t xml:space="preserve"> </w:t>
      </w:r>
    </w:p>
    <w:p w14:paraId="6FDD3186" w14:textId="77777777" w:rsidR="00E763C5" w:rsidRDefault="00000000">
      <w:pPr>
        <w:pStyle w:val="Heading2"/>
        <w:ind w:left="-5"/>
      </w:pPr>
      <w:bookmarkStart w:id="17" w:name="_Toc12537"/>
      <w:r>
        <w:t>Relations with Beneficiaries</w:t>
      </w:r>
      <w:r>
        <w:rPr>
          <w:rFonts w:ascii="Times New Roman" w:eastAsia="Times New Roman" w:hAnsi="Times New Roman" w:cs="Times New Roman"/>
          <w:color w:val="000000"/>
          <w:sz w:val="24"/>
        </w:rPr>
        <w:t xml:space="preserve"> </w:t>
      </w:r>
      <w:bookmarkEnd w:id="17"/>
    </w:p>
    <w:p w14:paraId="13C1D91E" w14:textId="77777777" w:rsidR="00E763C5" w:rsidRDefault="00000000">
      <w:pPr>
        <w:spacing w:after="297"/>
        <w:ind w:left="-5"/>
      </w:pPr>
      <w:r>
        <w:t>Beneficiaries must be fully informed on the ethical principles that inspire the collaborators and partners, as well as on the activities, donors and resources used in the activities that affect them as indicated in the GL-DPRH-04 - Accountability towards affected populations and stakeholders and GP-DPRH-29 - Accountability towards affected populations and stakeholders.</w:t>
      </w:r>
      <w:r>
        <w:rPr>
          <w:rFonts w:ascii="Calibri" w:eastAsia="Calibri" w:hAnsi="Calibri" w:cs="Calibri"/>
          <w:color w:val="33CC66"/>
          <w:sz w:val="22"/>
        </w:rPr>
        <w:t xml:space="preserve"> </w:t>
      </w:r>
    </w:p>
    <w:p w14:paraId="0EB31C0F" w14:textId="77777777" w:rsidR="00E763C5" w:rsidRDefault="00000000">
      <w:pPr>
        <w:pStyle w:val="Heading2"/>
        <w:ind w:left="-5"/>
      </w:pPr>
      <w:bookmarkStart w:id="18" w:name="_Toc12538"/>
      <w:r>
        <w:t>Relations with Press and Media</w:t>
      </w:r>
      <w:r>
        <w:rPr>
          <w:rFonts w:ascii="Times New Roman" w:eastAsia="Times New Roman" w:hAnsi="Times New Roman" w:cs="Times New Roman"/>
          <w:color w:val="000000"/>
          <w:sz w:val="24"/>
        </w:rPr>
        <w:t xml:space="preserve"> </w:t>
      </w:r>
      <w:bookmarkEnd w:id="18"/>
    </w:p>
    <w:p w14:paraId="08481BDB" w14:textId="77777777" w:rsidR="00E763C5" w:rsidRDefault="00000000">
      <w:pPr>
        <w:spacing w:after="297"/>
        <w:ind w:left="-5"/>
      </w:pPr>
      <w:r>
        <w:t>Outbound communications must be truthful, verifiable, not aggressive and respectful of rights and dignity of the person.</w:t>
      </w:r>
      <w:r>
        <w:rPr>
          <w:rFonts w:ascii="Calibri" w:eastAsia="Calibri" w:hAnsi="Calibri" w:cs="Calibri"/>
          <w:color w:val="33CC66"/>
          <w:sz w:val="22"/>
        </w:rPr>
        <w:t xml:space="preserve"> </w:t>
      </w:r>
    </w:p>
    <w:p w14:paraId="51616112" w14:textId="77777777" w:rsidR="00E763C5" w:rsidRDefault="00000000">
      <w:pPr>
        <w:pStyle w:val="Heading2"/>
        <w:ind w:left="-5"/>
      </w:pPr>
      <w:bookmarkStart w:id="19" w:name="_Toc12539"/>
      <w:r>
        <w:t>Relations with Auditors</w:t>
      </w:r>
      <w:r>
        <w:rPr>
          <w:rFonts w:ascii="Times New Roman" w:eastAsia="Times New Roman" w:hAnsi="Times New Roman" w:cs="Times New Roman"/>
          <w:color w:val="000000"/>
          <w:sz w:val="24"/>
        </w:rPr>
        <w:t xml:space="preserve"> </w:t>
      </w:r>
      <w:bookmarkEnd w:id="19"/>
    </w:p>
    <w:p w14:paraId="1FD5D871" w14:textId="77777777" w:rsidR="00E763C5" w:rsidRDefault="00000000">
      <w:pPr>
        <w:ind w:left="-5"/>
      </w:pPr>
      <w:r>
        <w:t>Relations with auditors must be conducted rapidly, fairly and with transparency. Auditors must be provided full cooperation and obstructionism must be avoided. It is prohibited to conceal information, provide untruthful documents and obstructing the auditors in the performance of their duties.</w:t>
      </w:r>
      <w:r>
        <w:rPr>
          <w:rFonts w:ascii="Calibri" w:eastAsia="Calibri" w:hAnsi="Calibri" w:cs="Calibri"/>
          <w:color w:val="33CC66"/>
          <w:sz w:val="22"/>
        </w:rPr>
        <w:t xml:space="preserve"> </w:t>
      </w:r>
    </w:p>
    <w:p w14:paraId="69DD25EA" w14:textId="77777777" w:rsidR="00E763C5" w:rsidRDefault="00000000">
      <w:pPr>
        <w:pStyle w:val="Heading2"/>
        <w:ind w:left="-5"/>
      </w:pPr>
      <w:bookmarkStart w:id="20" w:name="_Toc12540"/>
      <w:r>
        <w:t>Relations with the Public Administration and Judicial Officers</w:t>
      </w:r>
      <w:r>
        <w:rPr>
          <w:rFonts w:ascii="Times New Roman" w:eastAsia="Times New Roman" w:hAnsi="Times New Roman" w:cs="Times New Roman"/>
          <w:color w:val="000000"/>
          <w:sz w:val="24"/>
        </w:rPr>
        <w:t xml:space="preserve"> </w:t>
      </w:r>
      <w:bookmarkEnd w:id="20"/>
    </w:p>
    <w:p w14:paraId="64046B0E" w14:textId="77777777" w:rsidR="00E763C5" w:rsidRDefault="00000000">
      <w:pPr>
        <w:ind w:left="-5"/>
      </w:pPr>
      <w:r>
        <w:t xml:space="preserve">Relations with the Public Administration, including Supervisory Agencies, must be managed by those in charge of such relations and with transparency, fairness, completeness and traceability. </w:t>
      </w:r>
    </w:p>
    <w:p w14:paraId="188BEB41" w14:textId="77777777" w:rsidR="00E763C5" w:rsidRDefault="00000000">
      <w:pPr>
        <w:ind w:left="-5"/>
      </w:pPr>
      <w:r>
        <w:t xml:space="preserve">AVSI commits itself to: </w:t>
      </w:r>
    </w:p>
    <w:p w14:paraId="4ACCD70F" w14:textId="77777777" w:rsidR="00E763C5" w:rsidRDefault="00000000">
      <w:pPr>
        <w:numPr>
          <w:ilvl w:val="0"/>
          <w:numId w:val="7"/>
        </w:numPr>
        <w:spacing w:after="18"/>
        <w:ind w:hanging="706"/>
      </w:pPr>
      <w:r>
        <w:t xml:space="preserve">not receiving any funds or contributions from the Public Administration by means of false and untruthful declarations or by omitting due </w:t>
      </w:r>
      <w:proofErr w:type="gramStart"/>
      <w:r>
        <w:t>information;</w:t>
      </w:r>
      <w:proofErr w:type="gramEnd"/>
      <w:r>
        <w:t xml:space="preserve"> </w:t>
      </w:r>
    </w:p>
    <w:p w14:paraId="2F632800" w14:textId="77777777" w:rsidR="00E763C5" w:rsidRDefault="00000000">
      <w:pPr>
        <w:numPr>
          <w:ilvl w:val="0"/>
          <w:numId w:val="7"/>
        </w:numPr>
        <w:spacing w:after="18"/>
        <w:ind w:hanging="706"/>
      </w:pPr>
      <w:r>
        <w:t xml:space="preserve">not using funds or contributions for any purpose other than the ones for which they were originally </w:t>
      </w:r>
      <w:proofErr w:type="gramStart"/>
      <w:r>
        <w:t>given;</w:t>
      </w:r>
      <w:proofErr w:type="gramEnd"/>
      <w:r>
        <w:t xml:space="preserve">   </w:t>
      </w:r>
    </w:p>
    <w:p w14:paraId="0A0261C5" w14:textId="77777777" w:rsidR="00E763C5" w:rsidRDefault="00000000">
      <w:pPr>
        <w:numPr>
          <w:ilvl w:val="0"/>
          <w:numId w:val="7"/>
        </w:numPr>
        <w:spacing w:after="0"/>
        <w:ind w:hanging="706"/>
      </w:pPr>
      <w:r>
        <w:t xml:space="preserve">not pursuing any other benefit by defrauding the Public Administration. </w:t>
      </w:r>
    </w:p>
    <w:p w14:paraId="186D66E9" w14:textId="77777777" w:rsidR="00E763C5" w:rsidRDefault="00000000">
      <w:pPr>
        <w:spacing w:after="16" w:line="259" w:lineRule="auto"/>
        <w:ind w:left="706" w:firstLine="0"/>
        <w:jc w:val="left"/>
      </w:pPr>
      <w:r>
        <w:t xml:space="preserve"> </w:t>
      </w:r>
    </w:p>
    <w:p w14:paraId="3811AFCB" w14:textId="77777777" w:rsidR="00E763C5" w:rsidRDefault="00000000">
      <w:pPr>
        <w:ind w:left="-5"/>
      </w:pPr>
      <w:r>
        <w:t xml:space="preserve">As far as relations with judicial officers are concerned, it is prohibited to exercises any form of pressure on the person called to testify with the purpose of preventing such testimony or making it untruthful. </w:t>
      </w:r>
    </w:p>
    <w:p w14:paraId="1991CC99" w14:textId="77777777" w:rsidR="00E763C5" w:rsidRDefault="00000000">
      <w:pPr>
        <w:ind w:left="-5"/>
      </w:pPr>
      <w:r>
        <w:t xml:space="preserve">It is prohibited to help a person who has carried out an act of legal significance to avoid the investigation of the authorities, or to escape their investigations.  </w:t>
      </w:r>
      <w:r>
        <w:br w:type="page"/>
      </w:r>
    </w:p>
    <w:p w14:paraId="0962D8DC" w14:textId="77777777" w:rsidR="00E763C5" w:rsidRDefault="00000000">
      <w:pPr>
        <w:pStyle w:val="Heading1"/>
        <w:spacing w:after="218"/>
        <w:ind w:left="0" w:firstLine="0"/>
      </w:pPr>
      <w:bookmarkStart w:id="21" w:name="_Toc12541"/>
      <w:r>
        <w:rPr>
          <w:sz w:val="28"/>
        </w:rPr>
        <w:t xml:space="preserve">RULES ON THE APPLICATION AND VIOLATION OF THE CODE OF ETHICS </w:t>
      </w:r>
      <w:r>
        <w:t xml:space="preserve"> </w:t>
      </w:r>
      <w:bookmarkEnd w:id="21"/>
    </w:p>
    <w:p w14:paraId="30262A24" w14:textId="77777777" w:rsidR="00E763C5" w:rsidRDefault="00000000">
      <w:pPr>
        <w:pStyle w:val="Heading2"/>
        <w:ind w:left="-5"/>
      </w:pPr>
      <w:bookmarkStart w:id="22" w:name="_Toc12542"/>
      <w:r>
        <w:t>Adoption and circulation</w:t>
      </w:r>
      <w:r>
        <w:rPr>
          <w:rFonts w:ascii="Times New Roman" w:eastAsia="Times New Roman" w:hAnsi="Times New Roman" w:cs="Times New Roman"/>
          <w:color w:val="000000"/>
          <w:sz w:val="24"/>
        </w:rPr>
        <w:t xml:space="preserve"> </w:t>
      </w:r>
      <w:bookmarkEnd w:id="22"/>
    </w:p>
    <w:p w14:paraId="432B8616" w14:textId="77777777" w:rsidR="00E763C5" w:rsidRDefault="00000000">
      <w:pPr>
        <w:ind w:left="-5"/>
      </w:pPr>
      <w:r>
        <w:t xml:space="preserve">The board of directors is the sole internal body that can adopt and modify the Code of Ethics. </w:t>
      </w:r>
    </w:p>
    <w:p w14:paraId="77C3E01E" w14:textId="77777777" w:rsidR="00E763C5" w:rsidRDefault="00000000">
      <w:pPr>
        <w:spacing w:after="298"/>
        <w:ind w:left="-5"/>
      </w:pPr>
      <w:r>
        <w:t xml:space="preserve">The Code is made available to all the employees and circulated to all key stakeholders; it is also available on the Foundation's website </w:t>
      </w:r>
      <w:hyperlink r:id="rId18">
        <w:r>
          <w:rPr>
            <w:color w:val="0000FF"/>
            <w:sz w:val="22"/>
            <w:u w:val="single" w:color="0000FF"/>
          </w:rPr>
          <w:t>www.avsi.org</w:t>
        </w:r>
      </w:hyperlink>
      <w:hyperlink r:id="rId19">
        <w:r>
          <w:t>.</w:t>
        </w:r>
      </w:hyperlink>
      <w:r>
        <w:t xml:space="preserve"> </w:t>
      </w:r>
      <w:r>
        <w:rPr>
          <w:rFonts w:ascii="Calibri" w:eastAsia="Calibri" w:hAnsi="Calibri" w:cs="Calibri"/>
          <w:color w:val="33CC66"/>
          <w:sz w:val="22"/>
        </w:rPr>
        <w:t xml:space="preserve"> </w:t>
      </w:r>
    </w:p>
    <w:p w14:paraId="3079CED8" w14:textId="77777777" w:rsidR="00E763C5" w:rsidRDefault="00000000">
      <w:pPr>
        <w:pStyle w:val="Heading2"/>
        <w:ind w:left="-5"/>
      </w:pPr>
      <w:bookmarkStart w:id="23" w:name="_Toc12543"/>
      <w:r>
        <w:t>Field of application</w:t>
      </w:r>
      <w:r>
        <w:rPr>
          <w:rFonts w:ascii="Times New Roman" w:eastAsia="Times New Roman" w:hAnsi="Times New Roman" w:cs="Times New Roman"/>
          <w:color w:val="000000"/>
          <w:sz w:val="24"/>
        </w:rPr>
        <w:t xml:space="preserve"> </w:t>
      </w:r>
      <w:bookmarkEnd w:id="23"/>
    </w:p>
    <w:p w14:paraId="4C00F655" w14:textId="77777777" w:rsidR="00E763C5" w:rsidRDefault="00000000">
      <w:pPr>
        <w:spacing w:after="297"/>
        <w:ind w:left="-5"/>
      </w:pPr>
      <w:r>
        <w:t>The principles of this Code apply to everyone who works with AVSI Foundation: administrators, auditors, managers, employees, collaborators, partners, suppliers, donors and beneficiaries.</w:t>
      </w:r>
      <w:r>
        <w:rPr>
          <w:rFonts w:ascii="Calibri" w:eastAsia="Calibri" w:hAnsi="Calibri" w:cs="Calibri"/>
          <w:color w:val="33CC66"/>
          <w:sz w:val="22"/>
        </w:rPr>
        <w:t xml:space="preserve"> </w:t>
      </w:r>
    </w:p>
    <w:p w14:paraId="5BF6E7C1" w14:textId="77777777" w:rsidR="00E763C5" w:rsidRDefault="00000000">
      <w:pPr>
        <w:pStyle w:val="Heading2"/>
        <w:ind w:left="-5"/>
      </w:pPr>
      <w:bookmarkStart w:id="24" w:name="_Toc12544"/>
      <w:r>
        <w:t>Supervision</w:t>
      </w:r>
      <w:r>
        <w:rPr>
          <w:rFonts w:ascii="Times New Roman" w:eastAsia="Times New Roman" w:hAnsi="Times New Roman" w:cs="Times New Roman"/>
          <w:color w:val="000000"/>
          <w:sz w:val="24"/>
        </w:rPr>
        <w:t xml:space="preserve"> </w:t>
      </w:r>
      <w:bookmarkEnd w:id="24"/>
    </w:p>
    <w:p w14:paraId="2A25BEE4" w14:textId="77777777" w:rsidR="00E763C5" w:rsidRDefault="00000000">
      <w:pPr>
        <w:ind w:left="-5"/>
      </w:pPr>
      <w:r>
        <w:t xml:space="preserve">The Supervisory Authority, established under Decree 231/01, </w:t>
      </w:r>
      <w:proofErr w:type="gramStart"/>
      <w:r>
        <w:t>is in charge of</w:t>
      </w:r>
      <w:proofErr w:type="gramEnd"/>
      <w:r>
        <w:t xml:space="preserve"> promoting and monitoring the compliance with the Code of Ethics. In particular, the Supervisory Authority: </w:t>
      </w:r>
    </w:p>
    <w:p w14:paraId="0518FA43" w14:textId="77777777" w:rsidR="00E763C5" w:rsidRDefault="00000000">
      <w:pPr>
        <w:numPr>
          <w:ilvl w:val="0"/>
          <w:numId w:val="8"/>
        </w:numPr>
        <w:spacing w:after="9"/>
        <w:ind w:hanging="706"/>
      </w:pPr>
      <w:r>
        <w:t xml:space="preserve">promotes the implementation of the Code through ad hoc </w:t>
      </w:r>
      <w:proofErr w:type="gramStart"/>
      <w:r>
        <w:t>procedures;</w:t>
      </w:r>
      <w:proofErr w:type="gramEnd"/>
      <w:r>
        <w:t xml:space="preserve">  </w:t>
      </w:r>
    </w:p>
    <w:p w14:paraId="2A45901E" w14:textId="77777777" w:rsidR="00E763C5" w:rsidRDefault="00000000">
      <w:pPr>
        <w:numPr>
          <w:ilvl w:val="0"/>
          <w:numId w:val="8"/>
        </w:numPr>
        <w:spacing w:after="0"/>
        <w:ind w:hanging="706"/>
      </w:pPr>
      <w:r>
        <w:t xml:space="preserve">proposes changes to the </w:t>
      </w:r>
      <w:proofErr w:type="gramStart"/>
      <w:r>
        <w:t>Code;</w:t>
      </w:r>
      <w:proofErr w:type="gramEnd"/>
      <w:r>
        <w:t xml:space="preserve"> </w:t>
      </w:r>
    </w:p>
    <w:p w14:paraId="49B69614" w14:textId="77777777" w:rsidR="00E763C5" w:rsidRDefault="00000000">
      <w:pPr>
        <w:numPr>
          <w:ilvl w:val="0"/>
          <w:numId w:val="8"/>
        </w:numPr>
        <w:spacing w:after="298"/>
        <w:ind w:hanging="706"/>
      </w:pPr>
      <w:r>
        <w:t>examines reported violations and submits the outcomes of such inquiries to the body in charge.</w:t>
      </w:r>
      <w:r>
        <w:rPr>
          <w:rFonts w:ascii="Calibri" w:eastAsia="Calibri" w:hAnsi="Calibri" w:cs="Calibri"/>
          <w:color w:val="33CC66"/>
          <w:sz w:val="22"/>
        </w:rPr>
        <w:t xml:space="preserve"> </w:t>
      </w:r>
    </w:p>
    <w:p w14:paraId="7CA86C88" w14:textId="77777777" w:rsidR="00E763C5" w:rsidRDefault="00000000">
      <w:pPr>
        <w:pStyle w:val="Heading2"/>
        <w:ind w:left="-5"/>
      </w:pPr>
      <w:bookmarkStart w:id="25" w:name="_Toc12545"/>
      <w:r>
        <w:t>Violations</w:t>
      </w:r>
      <w:r>
        <w:rPr>
          <w:rFonts w:ascii="Times New Roman" w:eastAsia="Times New Roman" w:hAnsi="Times New Roman" w:cs="Times New Roman"/>
          <w:color w:val="000000"/>
          <w:sz w:val="24"/>
        </w:rPr>
        <w:t xml:space="preserve"> </w:t>
      </w:r>
      <w:bookmarkEnd w:id="25"/>
    </w:p>
    <w:p w14:paraId="6458937E" w14:textId="77777777" w:rsidR="00E763C5" w:rsidRDefault="00000000">
      <w:pPr>
        <w:ind w:left="-5"/>
      </w:pPr>
      <w:r>
        <w:t xml:space="preserve">Compliance with the Code of Ethics is part of the contractual obligations of anyone who works with AVSI Foundation. </w:t>
      </w:r>
    </w:p>
    <w:p w14:paraId="351F2CCE" w14:textId="77777777" w:rsidR="00E763C5" w:rsidRDefault="00000000">
      <w:pPr>
        <w:ind w:left="-5"/>
      </w:pPr>
      <w:r>
        <w:t xml:space="preserve">In case a violation of the Code of Ethics is confirmed, and in case they are employees, AVSI must prosecute those responsible for the violations, according to the contract in force; in case they are external subjects, it must resort to all necessary/appropriate measures </w:t>
      </w:r>
      <w:proofErr w:type="gramStart"/>
      <w:r>
        <w:t>in order to</w:t>
      </w:r>
      <w:proofErr w:type="gramEnd"/>
      <w:r>
        <w:t xml:space="preserve"> prevent such violation from ever happening again. Measures can include dismissal (resolution of contract according to Law 1453c.c.) or interruption of commercial/professional activities with a supplier/collaborator, with consequent mandatory compensation. </w:t>
      </w:r>
    </w:p>
    <w:p w14:paraId="0806A11F" w14:textId="77777777" w:rsidR="00E763C5" w:rsidRDefault="00000000">
      <w:pPr>
        <w:ind w:left="-5"/>
      </w:pPr>
      <w:r>
        <w:t xml:space="preserve">The identification and application of sanctions will always </w:t>
      </w:r>
      <w:proofErr w:type="gramStart"/>
      <w:r>
        <w:t>take into account</w:t>
      </w:r>
      <w:proofErr w:type="gramEnd"/>
      <w:r>
        <w:t xml:space="preserve"> the general principles of proportionality and adequacy with respect to the contested violation. </w:t>
      </w:r>
    </w:p>
    <w:p w14:paraId="015FE447" w14:textId="77777777" w:rsidR="00E763C5" w:rsidRDefault="00000000">
      <w:pPr>
        <w:ind w:left="-5"/>
      </w:pPr>
      <w:r>
        <w:t xml:space="preserve">In all the </w:t>
      </w:r>
      <w:proofErr w:type="gramStart"/>
      <w:r>
        <w:t>aforementioned cases</w:t>
      </w:r>
      <w:proofErr w:type="gramEnd"/>
      <w:r>
        <w:t xml:space="preserve">, the Foundation also reserves the right to exercise all actions it deems appropriate to compensate for the damage suffered as a result of behavior in violation of the Code of Ethics. </w:t>
      </w:r>
    </w:p>
    <w:p w14:paraId="56C52C3E" w14:textId="77777777" w:rsidR="00E763C5" w:rsidRDefault="00000000">
      <w:pPr>
        <w:ind w:left="-5"/>
      </w:pPr>
      <w:r>
        <w:t xml:space="preserve">In compliance with the provisions of Italian Legislative Decree 24/2023, AVSI Foundation has defined a process for receiving and managing reports concerning acts and/or facts, that are even potentially contrary to this Code of Ethics.  Anyone, in the scope of the work activities carried out within the organization, that is aware of them, should report.  </w:t>
      </w:r>
    </w:p>
    <w:p w14:paraId="653F260E" w14:textId="77777777" w:rsidR="00E763C5" w:rsidRDefault="00000000">
      <w:pPr>
        <w:ind w:left="-5"/>
      </w:pPr>
      <w:r>
        <w:t xml:space="preserve">AVSI Foundation has planned to establish the following internal reporting channels which can be alternatively used: </w:t>
      </w:r>
    </w:p>
    <w:p w14:paraId="42A3E318" w14:textId="77777777" w:rsidR="00E763C5" w:rsidRDefault="00000000">
      <w:pPr>
        <w:numPr>
          <w:ilvl w:val="0"/>
          <w:numId w:val="9"/>
        </w:numPr>
        <w:spacing w:after="0"/>
      </w:pPr>
      <w:r>
        <w:t xml:space="preserve">a written channel: online platform accessible from any browser (including accessing from mobile devices) with the following address: </w:t>
      </w:r>
      <w:hyperlink r:id="rId20" w:anchor="/">
        <w:r>
          <w:rPr>
            <w:color w:val="0000FF"/>
            <w:u w:val="single" w:color="0000FF"/>
          </w:rPr>
          <w:t>https://whistleblowing.avsi.org/#/</w:t>
        </w:r>
      </w:hyperlink>
      <w:hyperlink r:id="rId21" w:anchor="/">
        <w:r>
          <w:t xml:space="preserve"> </w:t>
        </w:r>
      </w:hyperlink>
      <w:r>
        <w:t xml:space="preserve"> which allows you to send reports. </w:t>
      </w:r>
    </w:p>
    <w:p w14:paraId="244BDACD" w14:textId="77777777" w:rsidR="00E763C5" w:rsidRDefault="00000000">
      <w:pPr>
        <w:numPr>
          <w:ilvl w:val="0"/>
          <w:numId w:val="9"/>
        </w:numPr>
        <w:spacing w:after="0"/>
      </w:pPr>
      <w:r>
        <w:t xml:space="preserve">an oral channel: voice messaging box, reachable on the telephone number +3902674988408 and active every day, 24 hours a day. </w:t>
      </w:r>
    </w:p>
    <w:p w14:paraId="0D159E1A" w14:textId="77777777" w:rsidR="00E763C5" w:rsidRDefault="00000000">
      <w:pPr>
        <w:spacing w:after="0" w:line="259" w:lineRule="auto"/>
        <w:ind w:left="0" w:firstLine="0"/>
        <w:jc w:val="left"/>
      </w:pPr>
      <w:r>
        <w:t xml:space="preserve"> </w:t>
      </w:r>
    </w:p>
    <w:p w14:paraId="115F04B2" w14:textId="77777777" w:rsidR="00E763C5" w:rsidRDefault="00000000">
      <w:pPr>
        <w:ind w:left="-5"/>
      </w:pPr>
      <w:r>
        <w:t xml:space="preserve">The Foundation has issued the General Procedure called GP-DHRG-30_Whistleblowing Policy which aims to regulate the process of managing reports that are brought to the attention of AVSI according to the methods described, in relation to facts or circumstances in fact useful for ascertaining the possible commission of violations. </w:t>
      </w:r>
    </w:p>
    <w:p w14:paraId="0543CB74" w14:textId="77777777" w:rsidR="00E763C5" w:rsidRDefault="00000000">
      <w:pPr>
        <w:ind w:left="-5"/>
      </w:pPr>
      <w:r>
        <w:t xml:space="preserve">The AVSI Foundation has chosen a committee, called the Whistleblowing Committee, as recipient and manager of the Report, composed of members of the Supervisory Body appointed pursuant to Legislative Decree 8 June 2001. n. 231, by the HQ Human Resources Coordinator and by the worldwide Safeguarding Policy Focal Point. The Foundation undertakes to guarantee protection from any act of retaliation, discrimination or penalisation, direct or indirect, against the whistleblower and other subjects provided for by Legislative Decree 24/2023 for reasons connected, directly or indirectly, to the report. </w:t>
      </w:r>
    </w:p>
    <w:p w14:paraId="14E0C9C1" w14:textId="77777777" w:rsidR="00E763C5" w:rsidRDefault="00000000">
      <w:pPr>
        <w:ind w:left="-5"/>
      </w:pPr>
      <w:r>
        <w:t xml:space="preserve">Violation of the GP-DHRG-30_Whistleblowing Policy and the legislation on whistleblowing reports is punished pursuant to the disciplinary system referred to in the Organisation, Management and Control Model. In any case, the communication channel with the Supervisory Body remains active, reachable at the email address </w:t>
      </w:r>
      <w:r>
        <w:rPr>
          <w:color w:val="0000FF"/>
          <w:u w:val="single" w:color="0000FF"/>
        </w:rPr>
        <w:t>organismodivigilanza@avsi.org</w:t>
      </w:r>
      <w:r>
        <w:t xml:space="preserve"> </w:t>
      </w:r>
    </w:p>
    <w:p w14:paraId="0EA8B5D3" w14:textId="77777777" w:rsidR="00E763C5" w:rsidRDefault="00000000">
      <w:pPr>
        <w:ind w:left="-5"/>
      </w:pPr>
      <w:r>
        <w:t xml:space="preserve">AVSI Foundation monitors compliance with the Code of Ethics, with adequate information, prevention and control tools and ensuring the transparency of the operations and behaviors implemented, intervening, if necessary, with corrective actions.  </w:t>
      </w:r>
    </w:p>
    <w:p w14:paraId="795428C7" w14:textId="77777777" w:rsidR="00E763C5" w:rsidRDefault="00000000">
      <w:pPr>
        <w:ind w:left="-5"/>
      </w:pPr>
      <w:r>
        <w:t xml:space="preserve">The Code of Ethics is integral part of the </w:t>
      </w:r>
      <w:r>
        <w:rPr>
          <w:b/>
        </w:rPr>
        <w:t>Model of Organization, Management and Control</w:t>
      </w:r>
      <w:r>
        <w:t xml:space="preserve"> adopted by the Foundation as per Italian Decree N.231/2001. </w:t>
      </w:r>
    </w:p>
    <w:p w14:paraId="2CAD6549" w14:textId="77777777" w:rsidR="00E763C5" w:rsidRDefault="00000000">
      <w:pPr>
        <w:spacing w:after="213" w:line="259" w:lineRule="auto"/>
        <w:ind w:left="0" w:firstLine="0"/>
        <w:jc w:val="left"/>
      </w:pPr>
      <w:r>
        <w:t xml:space="preserve"> </w:t>
      </w:r>
    </w:p>
    <w:p w14:paraId="13137943" w14:textId="77777777" w:rsidR="00E763C5" w:rsidRDefault="00000000">
      <w:pPr>
        <w:ind w:left="-5"/>
      </w:pPr>
      <w:r>
        <w:t xml:space="preserve">FOR ACCEPTANCE_________________________________ </w:t>
      </w:r>
    </w:p>
    <w:sectPr w:rsidR="00E763C5">
      <w:headerReference w:type="even" r:id="rId22"/>
      <w:headerReference w:type="default" r:id="rId23"/>
      <w:footerReference w:type="even" r:id="rId24"/>
      <w:footerReference w:type="default" r:id="rId25"/>
      <w:headerReference w:type="first" r:id="rId26"/>
      <w:footerReference w:type="first" r:id="rId27"/>
      <w:pgSz w:w="11906" w:h="16838"/>
      <w:pgMar w:top="2873" w:right="1131" w:bottom="1840" w:left="1133" w:header="708" w:footer="94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7F8F85" w14:textId="77777777" w:rsidR="00697346" w:rsidRDefault="00697346">
      <w:pPr>
        <w:spacing w:after="0" w:line="240" w:lineRule="auto"/>
      </w:pPr>
      <w:r>
        <w:separator/>
      </w:r>
    </w:p>
  </w:endnote>
  <w:endnote w:type="continuationSeparator" w:id="0">
    <w:p w14:paraId="54D2A345" w14:textId="77777777" w:rsidR="00697346" w:rsidRDefault="006973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Book Antiqua">
    <w:panose1 w:val="02040602050305030304"/>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8F5554" w14:textId="77777777" w:rsidR="00E763C5" w:rsidRDefault="00E763C5">
    <w:pPr>
      <w:spacing w:after="160" w:line="259" w:lineRule="auto"/>
      <w:ind w:lef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BDA2B3" w14:textId="77777777" w:rsidR="00E763C5" w:rsidRDefault="00000000">
    <w:pPr>
      <w:spacing w:after="218" w:line="259" w:lineRule="auto"/>
      <w:ind w:left="0" w:firstLine="0"/>
      <w:jc w:val="right"/>
    </w:pPr>
    <w:r>
      <w:fldChar w:fldCharType="begin"/>
    </w:r>
    <w:r>
      <w:instrText xml:space="preserve"> PAGE   \* MERGEFORMAT </w:instrText>
    </w:r>
    <w:r>
      <w:fldChar w:fldCharType="separate"/>
    </w:r>
    <w:r>
      <w:rPr>
        <w:rFonts w:ascii="Calibri" w:eastAsia="Calibri" w:hAnsi="Calibri" w:cs="Calibri"/>
        <w:sz w:val="22"/>
      </w:rPr>
      <w:t>3</w:t>
    </w:r>
    <w:r>
      <w:rPr>
        <w:rFonts w:ascii="Calibri" w:eastAsia="Calibri" w:hAnsi="Calibri" w:cs="Calibri"/>
        <w:sz w:val="22"/>
      </w:rPr>
      <w:fldChar w:fldCharType="end"/>
    </w:r>
    <w:r>
      <w:rPr>
        <w:rFonts w:ascii="Calibri" w:eastAsia="Calibri" w:hAnsi="Calibri" w:cs="Calibri"/>
        <w:sz w:val="22"/>
      </w:rPr>
      <w:t xml:space="preserve"> </w:t>
    </w:r>
  </w:p>
  <w:p w14:paraId="331756EA" w14:textId="77777777" w:rsidR="00E763C5" w:rsidRDefault="00000000">
    <w:pPr>
      <w:spacing w:after="0" w:line="259" w:lineRule="auto"/>
      <w:ind w:left="0" w:firstLine="0"/>
      <w:jc w:val="left"/>
    </w:pP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724FC8" w14:textId="77777777" w:rsidR="00E763C5" w:rsidRDefault="00E763C5">
    <w:pPr>
      <w:spacing w:after="160" w:line="259" w:lineRule="auto"/>
      <w:ind w:left="0" w:firstLine="0"/>
      <w:jc w:val="lef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0C2229" w14:textId="77777777" w:rsidR="00E763C5" w:rsidRDefault="00000000">
    <w:pPr>
      <w:spacing w:after="218" w:line="259" w:lineRule="auto"/>
      <w:ind w:left="0" w:right="1" w:firstLine="0"/>
      <w:jc w:val="right"/>
    </w:pPr>
    <w:r>
      <w:fldChar w:fldCharType="begin"/>
    </w:r>
    <w:r>
      <w:instrText xml:space="preserve"> PAGE   \* MERGEFORMAT </w:instrText>
    </w:r>
    <w:r>
      <w:fldChar w:fldCharType="separate"/>
    </w:r>
    <w:r>
      <w:rPr>
        <w:rFonts w:ascii="Calibri" w:eastAsia="Calibri" w:hAnsi="Calibri" w:cs="Calibri"/>
        <w:sz w:val="22"/>
      </w:rPr>
      <w:t>3</w:t>
    </w:r>
    <w:r>
      <w:rPr>
        <w:rFonts w:ascii="Calibri" w:eastAsia="Calibri" w:hAnsi="Calibri" w:cs="Calibri"/>
        <w:sz w:val="22"/>
      </w:rPr>
      <w:fldChar w:fldCharType="end"/>
    </w:r>
    <w:r>
      <w:rPr>
        <w:rFonts w:ascii="Calibri" w:eastAsia="Calibri" w:hAnsi="Calibri" w:cs="Calibri"/>
        <w:sz w:val="22"/>
      </w:rPr>
      <w:t xml:space="preserve"> </w:t>
    </w:r>
  </w:p>
  <w:p w14:paraId="3F8777C1" w14:textId="77777777" w:rsidR="00E763C5" w:rsidRDefault="00000000">
    <w:pPr>
      <w:spacing w:after="0" w:line="259" w:lineRule="auto"/>
      <w:ind w:left="0" w:firstLine="0"/>
      <w:jc w:val="left"/>
    </w:pPr>
    <w:r>
      <w:rPr>
        <w:rFonts w:ascii="Calibri" w:eastAsia="Calibri" w:hAnsi="Calibri" w:cs="Calibri"/>
        <w:sz w:val="22"/>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C22316" w14:textId="77777777" w:rsidR="00E763C5" w:rsidRDefault="00000000">
    <w:pPr>
      <w:spacing w:after="218" w:line="259" w:lineRule="auto"/>
      <w:ind w:left="0" w:right="1" w:firstLine="0"/>
      <w:jc w:val="right"/>
    </w:pPr>
    <w:r>
      <w:fldChar w:fldCharType="begin"/>
    </w:r>
    <w:r>
      <w:instrText xml:space="preserve"> PAGE   \* MERGEFORMAT </w:instrText>
    </w:r>
    <w:r>
      <w:fldChar w:fldCharType="separate"/>
    </w:r>
    <w:r>
      <w:rPr>
        <w:rFonts w:ascii="Calibri" w:eastAsia="Calibri" w:hAnsi="Calibri" w:cs="Calibri"/>
        <w:sz w:val="22"/>
      </w:rPr>
      <w:t>3</w:t>
    </w:r>
    <w:r>
      <w:rPr>
        <w:rFonts w:ascii="Calibri" w:eastAsia="Calibri" w:hAnsi="Calibri" w:cs="Calibri"/>
        <w:sz w:val="22"/>
      </w:rPr>
      <w:fldChar w:fldCharType="end"/>
    </w:r>
    <w:r>
      <w:rPr>
        <w:rFonts w:ascii="Calibri" w:eastAsia="Calibri" w:hAnsi="Calibri" w:cs="Calibri"/>
        <w:sz w:val="22"/>
      </w:rPr>
      <w:t xml:space="preserve"> </w:t>
    </w:r>
  </w:p>
  <w:p w14:paraId="07C8F51D" w14:textId="77777777" w:rsidR="00E763C5" w:rsidRDefault="00000000">
    <w:pPr>
      <w:spacing w:after="0" w:line="259" w:lineRule="auto"/>
      <w:ind w:left="0" w:firstLine="0"/>
      <w:jc w:val="left"/>
    </w:pPr>
    <w:r>
      <w:rPr>
        <w:rFonts w:ascii="Calibri" w:eastAsia="Calibri" w:hAnsi="Calibri" w:cs="Calibri"/>
        <w:sz w:val="22"/>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DADF26" w14:textId="77777777" w:rsidR="00E763C5" w:rsidRDefault="00000000">
    <w:pPr>
      <w:spacing w:after="218" w:line="259" w:lineRule="auto"/>
      <w:ind w:left="0" w:right="1" w:firstLine="0"/>
      <w:jc w:val="right"/>
    </w:pPr>
    <w:r>
      <w:fldChar w:fldCharType="begin"/>
    </w:r>
    <w:r>
      <w:instrText xml:space="preserve"> PAGE   \* MERGEFORMAT </w:instrText>
    </w:r>
    <w:r>
      <w:fldChar w:fldCharType="separate"/>
    </w:r>
    <w:r>
      <w:rPr>
        <w:rFonts w:ascii="Calibri" w:eastAsia="Calibri" w:hAnsi="Calibri" w:cs="Calibri"/>
        <w:sz w:val="22"/>
      </w:rPr>
      <w:t>3</w:t>
    </w:r>
    <w:r>
      <w:rPr>
        <w:rFonts w:ascii="Calibri" w:eastAsia="Calibri" w:hAnsi="Calibri" w:cs="Calibri"/>
        <w:sz w:val="22"/>
      </w:rPr>
      <w:fldChar w:fldCharType="end"/>
    </w:r>
    <w:r>
      <w:rPr>
        <w:rFonts w:ascii="Calibri" w:eastAsia="Calibri" w:hAnsi="Calibri" w:cs="Calibri"/>
        <w:sz w:val="22"/>
      </w:rPr>
      <w:t xml:space="preserve"> </w:t>
    </w:r>
  </w:p>
  <w:p w14:paraId="63AF7FE2" w14:textId="77777777" w:rsidR="00E763C5" w:rsidRDefault="00000000">
    <w:pPr>
      <w:spacing w:after="0" w:line="259" w:lineRule="auto"/>
      <w:ind w:left="0" w:firstLine="0"/>
      <w:jc w:val="left"/>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89EFF8" w14:textId="77777777" w:rsidR="00697346" w:rsidRDefault="00697346">
      <w:pPr>
        <w:spacing w:after="0" w:line="240" w:lineRule="auto"/>
      </w:pPr>
      <w:r>
        <w:separator/>
      </w:r>
    </w:p>
  </w:footnote>
  <w:footnote w:type="continuationSeparator" w:id="0">
    <w:p w14:paraId="2D85436A" w14:textId="77777777" w:rsidR="00697346" w:rsidRDefault="006973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B98493" w14:textId="77777777" w:rsidR="00E763C5" w:rsidRDefault="00E763C5">
    <w:pPr>
      <w:spacing w:after="160" w:line="259" w:lineRule="auto"/>
      <w:ind w:lef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E7FECE" w14:textId="77777777" w:rsidR="00E763C5" w:rsidRDefault="00000000">
    <w:pPr>
      <w:spacing w:after="0" w:line="259" w:lineRule="auto"/>
      <w:ind w:left="47" w:firstLine="0"/>
      <w:jc w:val="center"/>
    </w:pPr>
    <w:r>
      <w:rPr>
        <w:noProof/>
      </w:rPr>
      <w:drawing>
        <wp:anchor distT="0" distB="0" distL="114300" distR="114300" simplePos="0" relativeHeight="251658240" behindDoc="0" locked="0" layoutInCell="1" allowOverlap="0" wp14:anchorId="345134E1" wp14:editId="2A666AB7">
          <wp:simplePos x="0" y="0"/>
          <wp:positionH relativeFrom="page">
            <wp:posOffset>3186176</wp:posOffset>
          </wp:positionH>
          <wp:positionV relativeFrom="page">
            <wp:posOffset>449554</wp:posOffset>
          </wp:positionV>
          <wp:extent cx="1188085" cy="1217066"/>
          <wp:effectExtent l="0" t="0" r="0" b="0"/>
          <wp:wrapSquare wrapText="bothSides"/>
          <wp:docPr id="272" name="Picture 272"/>
          <wp:cNvGraphicFramePr/>
          <a:graphic xmlns:a="http://schemas.openxmlformats.org/drawingml/2006/main">
            <a:graphicData uri="http://schemas.openxmlformats.org/drawingml/2006/picture">
              <pic:pic xmlns:pic="http://schemas.openxmlformats.org/drawingml/2006/picture">
                <pic:nvPicPr>
                  <pic:cNvPr id="272" name="Picture 272"/>
                  <pic:cNvPicPr/>
                </pic:nvPicPr>
                <pic:blipFill>
                  <a:blip r:embed="rId1"/>
                  <a:stretch>
                    <a:fillRect/>
                  </a:stretch>
                </pic:blipFill>
                <pic:spPr>
                  <a:xfrm>
                    <a:off x="0" y="0"/>
                    <a:ext cx="1188085" cy="1217066"/>
                  </a:xfrm>
                  <a:prstGeom prst="rect">
                    <a:avLst/>
                  </a:prstGeom>
                </pic:spPr>
              </pic:pic>
            </a:graphicData>
          </a:graphic>
        </wp:anchor>
      </w:drawing>
    </w:r>
    <w:r>
      <w:rPr>
        <w:rFonts w:ascii="Calibri" w:eastAsia="Calibri" w:hAnsi="Calibri" w:cs="Calibri"/>
        <w:sz w:val="2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789D28" w14:textId="77777777" w:rsidR="00E763C5" w:rsidRDefault="00E763C5">
    <w:pPr>
      <w:spacing w:after="160" w:line="259" w:lineRule="auto"/>
      <w:ind w:left="0"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293114" w14:textId="77777777" w:rsidR="00E763C5" w:rsidRDefault="00000000">
    <w:pPr>
      <w:spacing w:after="0" w:line="259" w:lineRule="auto"/>
      <w:ind w:left="46" w:firstLine="0"/>
      <w:jc w:val="center"/>
    </w:pPr>
    <w:r>
      <w:rPr>
        <w:noProof/>
      </w:rPr>
      <w:drawing>
        <wp:anchor distT="0" distB="0" distL="114300" distR="114300" simplePos="0" relativeHeight="251659264" behindDoc="0" locked="0" layoutInCell="1" allowOverlap="0" wp14:anchorId="3618BEB1" wp14:editId="6E586414">
          <wp:simplePos x="0" y="0"/>
          <wp:positionH relativeFrom="page">
            <wp:posOffset>3186176</wp:posOffset>
          </wp:positionH>
          <wp:positionV relativeFrom="page">
            <wp:posOffset>449554</wp:posOffset>
          </wp:positionV>
          <wp:extent cx="1188085" cy="1217066"/>
          <wp:effectExtent l="0" t="0" r="0" b="0"/>
          <wp:wrapSquare wrapText="bothSides"/>
          <wp:docPr id="1089053651" name="Picture 1089053651"/>
          <wp:cNvGraphicFramePr/>
          <a:graphic xmlns:a="http://schemas.openxmlformats.org/drawingml/2006/main">
            <a:graphicData uri="http://schemas.openxmlformats.org/drawingml/2006/picture">
              <pic:pic xmlns:pic="http://schemas.openxmlformats.org/drawingml/2006/picture">
                <pic:nvPicPr>
                  <pic:cNvPr id="272" name="Picture 272"/>
                  <pic:cNvPicPr/>
                </pic:nvPicPr>
                <pic:blipFill>
                  <a:blip r:embed="rId1"/>
                  <a:stretch>
                    <a:fillRect/>
                  </a:stretch>
                </pic:blipFill>
                <pic:spPr>
                  <a:xfrm>
                    <a:off x="0" y="0"/>
                    <a:ext cx="1188085" cy="1217066"/>
                  </a:xfrm>
                  <a:prstGeom prst="rect">
                    <a:avLst/>
                  </a:prstGeom>
                </pic:spPr>
              </pic:pic>
            </a:graphicData>
          </a:graphic>
        </wp:anchor>
      </w:drawing>
    </w:r>
    <w:r>
      <w:rPr>
        <w:rFonts w:ascii="Calibri" w:eastAsia="Calibri" w:hAnsi="Calibri" w:cs="Calibri"/>
        <w:sz w:val="22"/>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94474D" w14:textId="77777777" w:rsidR="00E763C5" w:rsidRDefault="00000000">
    <w:pPr>
      <w:spacing w:after="0" w:line="259" w:lineRule="auto"/>
      <w:ind w:left="46" w:firstLine="0"/>
      <w:jc w:val="center"/>
    </w:pPr>
    <w:r>
      <w:rPr>
        <w:noProof/>
      </w:rPr>
      <w:drawing>
        <wp:anchor distT="0" distB="0" distL="114300" distR="114300" simplePos="0" relativeHeight="251660288" behindDoc="0" locked="0" layoutInCell="1" allowOverlap="0" wp14:anchorId="50043845" wp14:editId="4CEF8336">
          <wp:simplePos x="0" y="0"/>
          <wp:positionH relativeFrom="page">
            <wp:posOffset>3186176</wp:posOffset>
          </wp:positionH>
          <wp:positionV relativeFrom="page">
            <wp:posOffset>449554</wp:posOffset>
          </wp:positionV>
          <wp:extent cx="1188085" cy="1217066"/>
          <wp:effectExtent l="0" t="0" r="0" b="0"/>
          <wp:wrapSquare wrapText="bothSides"/>
          <wp:docPr id="1046412501" name="Picture 1046412501"/>
          <wp:cNvGraphicFramePr/>
          <a:graphic xmlns:a="http://schemas.openxmlformats.org/drawingml/2006/main">
            <a:graphicData uri="http://schemas.openxmlformats.org/drawingml/2006/picture">
              <pic:pic xmlns:pic="http://schemas.openxmlformats.org/drawingml/2006/picture">
                <pic:nvPicPr>
                  <pic:cNvPr id="272" name="Picture 272"/>
                  <pic:cNvPicPr/>
                </pic:nvPicPr>
                <pic:blipFill>
                  <a:blip r:embed="rId1"/>
                  <a:stretch>
                    <a:fillRect/>
                  </a:stretch>
                </pic:blipFill>
                <pic:spPr>
                  <a:xfrm>
                    <a:off x="0" y="0"/>
                    <a:ext cx="1188085" cy="1217066"/>
                  </a:xfrm>
                  <a:prstGeom prst="rect">
                    <a:avLst/>
                  </a:prstGeom>
                </pic:spPr>
              </pic:pic>
            </a:graphicData>
          </a:graphic>
        </wp:anchor>
      </w:drawing>
    </w:r>
    <w:r>
      <w:rPr>
        <w:rFonts w:ascii="Calibri" w:eastAsia="Calibri" w:hAnsi="Calibri" w:cs="Calibri"/>
        <w:sz w:val="22"/>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9C35B0" w14:textId="77777777" w:rsidR="00E763C5" w:rsidRDefault="00000000">
    <w:pPr>
      <w:spacing w:after="0" w:line="259" w:lineRule="auto"/>
      <w:ind w:left="46" w:firstLine="0"/>
      <w:jc w:val="center"/>
    </w:pPr>
    <w:r>
      <w:rPr>
        <w:noProof/>
      </w:rPr>
      <w:drawing>
        <wp:anchor distT="0" distB="0" distL="114300" distR="114300" simplePos="0" relativeHeight="251661312" behindDoc="0" locked="0" layoutInCell="1" allowOverlap="0" wp14:anchorId="1B8987C9" wp14:editId="062AE358">
          <wp:simplePos x="0" y="0"/>
          <wp:positionH relativeFrom="page">
            <wp:posOffset>3186176</wp:posOffset>
          </wp:positionH>
          <wp:positionV relativeFrom="page">
            <wp:posOffset>449554</wp:posOffset>
          </wp:positionV>
          <wp:extent cx="1188085" cy="1217066"/>
          <wp:effectExtent l="0" t="0" r="0" b="0"/>
          <wp:wrapSquare wrapText="bothSides"/>
          <wp:docPr id="1513522000" name="Picture 1513522000"/>
          <wp:cNvGraphicFramePr/>
          <a:graphic xmlns:a="http://schemas.openxmlformats.org/drawingml/2006/main">
            <a:graphicData uri="http://schemas.openxmlformats.org/drawingml/2006/picture">
              <pic:pic xmlns:pic="http://schemas.openxmlformats.org/drawingml/2006/picture">
                <pic:nvPicPr>
                  <pic:cNvPr id="272" name="Picture 272"/>
                  <pic:cNvPicPr/>
                </pic:nvPicPr>
                <pic:blipFill>
                  <a:blip r:embed="rId1"/>
                  <a:stretch>
                    <a:fillRect/>
                  </a:stretch>
                </pic:blipFill>
                <pic:spPr>
                  <a:xfrm>
                    <a:off x="0" y="0"/>
                    <a:ext cx="1188085" cy="1217066"/>
                  </a:xfrm>
                  <a:prstGeom prst="rect">
                    <a:avLst/>
                  </a:prstGeom>
                </pic:spPr>
              </pic:pic>
            </a:graphicData>
          </a:graphic>
        </wp:anchor>
      </w:drawing>
    </w:r>
    <w:r>
      <w:rPr>
        <w:rFonts w:ascii="Calibri" w:eastAsia="Calibri" w:hAnsi="Calibri" w:cs="Calibri"/>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B65298"/>
    <w:multiLevelType w:val="hybridMultilevel"/>
    <w:tmpl w:val="8D10195E"/>
    <w:lvl w:ilvl="0" w:tplc="AA9EFEFA">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4F6CDC8">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E2444EC">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7964AE6">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452C1B6">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B7EB6F2">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B7C4E62">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636D568">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556C358">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81F4755"/>
    <w:multiLevelType w:val="hybridMultilevel"/>
    <w:tmpl w:val="9B5A4F34"/>
    <w:lvl w:ilvl="0" w:tplc="DE8C3FFA">
      <w:start w:val="1"/>
      <w:numFmt w:val="bullet"/>
      <w:lvlText w:val="•"/>
      <w:lvlJc w:val="left"/>
      <w:pPr>
        <w:ind w:left="1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9C2A29A">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6706A9A">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53A6AFA">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80CF08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96841DA">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3F0DB3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69674A6">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E2E65F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42F43C23"/>
    <w:multiLevelType w:val="hybridMultilevel"/>
    <w:tmpl w:val="8662F146"/>
    <w:lvl w:ilvl="0" w:tplc="C3B81FBC">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B14281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E5232B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8F8FE0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AA6C0D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ADE32E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324C62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4682EC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D9EBA6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46E44B2D"/>
    <w:multiLevelType w:val="hybridMultilevel"/>
    <w:tmpl w:val="80CEFCA4"/>
    <w:lvl w:ilvl="0" w:tplc="E48204E8">
      <w:start w:val="1"/>
      <w:numFmt w:val="bullet"/>
      <w:lvlText w:val="-"/>
      <w:lvlJc w:val="left"/>
      <w:pPr>
        <w:ind w:left="706"/>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1" w:tplc="88FCC264">
      <w:start w:val="1"/>
      <w:numFmt w:val="bullet"/>
      <w:lvlText w:val="o"/>
      <w:lvlJc w:val="left"/>
      <w:pPr>
        <w:ind w:left="108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2" w:tplc="2CBC9370">
      <w:start w:val="1"/>
      <w:numFmt w:val="bullet"/>
      <w:lvlText w:val="▪"/>
      <w:lvlJc w:val="left"/>
      <w:pPr>
        <w:ind w:left="180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3" w:tplc="B450D59E">
      <w:start w:val="1"/>
      <w:numFmt w:val="bullet"/>
      <w:lvlText w:val="•"/>
      <w:lvlJc w:val="left"/>
      <w:pPr>
        <w:ind w:left="252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4" w:tplc="BF8ACC98">
      <w:start w:val="1"/>
      <w:numFmt w:val="bullet"/>
      <w:lvlText w:val="o"/>
      <w:lvlJc w:val="left"/>
      <w:pPr>
        <w:ind w:left="324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5" w:tplc="68F62E6A">
      <w:start w:val="1"/>
      <w:numFmt w:val="bullet"/>
      <w:lvlText w:val="▪"/>
      <w:lvlJc w:val="left"/>
      <w:pPr>
        <w:ind w:left="396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6" w:tplc="FAC4D8A0">
      <w:start w:val="1"/>
      <w:numFmt w:val="bullet"/>
      <w:lvlText w:val="•"/>
      <w:lvlJc w:val="left"/>
      <w:pPr>
        <w:ind w:left="468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7" w:tplc="FD9CFCD6">
      <w:start w:val="1"/>
      <w:numFmt w:val="bullet"/>
      <w:lvlText w:val="o"/>
      <w:lvlJc w:val="left"/>
      <w:pPr>
        <w:ind w:left="540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8" w:tplc="3F02B030">
      <w:start w:val="1"/>
      <w:numFmt w:val="bullet"/>
      <w:lvlText w:val="▪"/>
      <w:lvlJc w:val="left"/>
      <w:pPr>
        <w:ind w:left="612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4AF67A4A"/>
    <w:multiLevelType w:val="hybridMultilevel"/>
    <w:tmpl w:val="88023E06"/>
    <w:lvl w:ilvl="0" w:tplc="BC7202EC">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7BC9ABE">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D0C56B0">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520ED74">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AAECE84">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61EBCEC">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2B00A70">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B0ECC6C">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0B2E60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6B7779BD"/>
    <w:multiLevelType w:val="hybridMultilevel"/>
    <w:tmpl w:val="1E4A6E20"/>
    <w:lvl w:ilvl="0" w:tplc="24AE9BFC">
      <w:start w:val="1"/>
      <w:numFmt w:val="bullet"/>
      <w:lvlText w:val="-"/>
      <w:lvlJc w:val="left"/>
      <w:pPr>
        <w:ind w:left="706"/>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1" w:tplc="B7F488AA">
      <w:start w:val="1"/>
      <w:numFmt w:val="bullet"/>
      <w:lvlText w:val="o"/>
      <w:lvlJc w:val="left"/>
      <w:pPr>
        <w:ind w:left="108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2" w:tplc="6F184D28">
      <w:start w:val="1"/>
      <w:numFmt w:val="bullet"/>
      <w:lvlText w:val="▪"/>
      <w:lvlJc w:val="left"/>
      <w:pPr>
        <w:ind w:left="180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3" w:tplc="914CBBAE">
      <w:start w:val="1"/>
      <w:numFmt w:val="bullet"/>
      <w:lvlText w:val="•"/>
      <w:lvlJc w:val="left"/>
      <w:pPr>
        <w:ind w:left="252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4" w:tplc="9EAC98EC">
      <w:start w:val="1"/>
      <w:numFmt w:val="bullet"/>
      <w:lvlText w:val="o"/>
      <w:lvlJc w:val="left"/>
      <w:pPr>
        <w:ind w:left="324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5" w:tplc="1A766DBA">
      <w:start w:val="1"/>
      <w:numFmt w:val="bullet"/>
      <w:lvlText w:val="▪"/>
      <w:lvlJc w:val="left"/>
      <w:pPr>
        <w:ind w:left="396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6" w:tplc="FFE80D78">
      <w:start w:val="1"/>
      <w:numFmt w:val="bullet"/>
      <w:lvlText w:val="•"/>
      <w:lvlJc w:val="left"/>
      <w:pPr>
        <w:ind w:left="468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7" w:tplc="030656A6">
      <w:start w:val="1"/>
      <w:numFmt w:val="bullet"/>
      <w:lvlText w:val="o"/>
      <w:lvlJc w:val="left"/>
      <w:pPr>
        <w:ind w:left="540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8" w:tplc="93244E92">
      <w:start w:val="1"/>
      <w:numFmt w:val="bullet"/>
      <w:lvlText w:val="▪"/>
      <w:lvlJc w:val="left"/>
      <w:pPr>
        <w:ind w:left="612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6C8272E8"/>
    <w:multiLevelType w:val="hybridMultilevel"/>
    <w:tmpl w:val="F98277B2"/>
    <w:lvl w:ilvl="0" w:tplc="7FFC75D2">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3F4C248">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182FBFC">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8EACA4E">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15E32F2">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F5C799E">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A3C1C9C">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C8A50B2">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A4220CC">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6D4A7CFD"/>
    <w:multiLevelType w:val="hybridMultilevel"/>
    <w:tmpl w:val="6ECE42E8"/>
    <w:lvl w:ilvl="0" w:tplc="478E6C14">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0EA338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A42F8F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D1210A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9C4DF7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C92BCA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8DAD52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D108B0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2F2617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71B63126"/>
    <w:multiLevelType w:val="hybridMultilevel"/>
    <w:tmpl w:val="7F543454"/>
    <w:lvl w:ilvl="0" w:tplc="E320E9B4">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BA2CB96">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5C26D80">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3541792">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1EA5BDA">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2946082">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0CE2DBC">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42C45C0">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7143E98">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780566322">
    <w:abstractNumId w:val="2"/>
  </w:num>
  <w:num w:numId="2" w16cid:durableId="2139100159">
    <w:abstractNumId w:val="1"/>
  </w:num>
  <w:num w:numId="3" w16cid:durableId="411322081">
    <w:abstractNumId w:val="7"/>
  </w:num>
  <w:num w:numId="4" w16cid:durableId="1320696925">
    <w:abstractNumId w:val="6"/>
  </w:num>
  <w:num w:numId="5" w16cid:durableId="1692755048">
    <w:abstractNumId w:val="8"/>
  </w:num>
  <w:num w:numId="6" w16cid:durableId="652608257">
    <w:abstractNumId w:val="0"/>
  </w:num>
  <w:num w:numId="7" w16cid:durableId="519514639">
    <w:abstractNumId w:val="3"/>
  </w:num>
  <w:num w:numId="8" w16cid:durableId="944772414">
    <w:abstractNumId w:val="5"/>
  </w:num>
  <w:num w:numId="9" w16cid:durableId="8196606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63C5"/>
    <w:rsid w:val="006425FD"/>
    <w:rsid w:val="00695FC9"/>
    <w:rsid w:val="00697346"/>
    <w:rsid w:val="00E763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387C10"/>
  <w15:docId w15:val="{CA0FC188-D982-48AB-AAF5-EA4B8E8E2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5" w:line="269" w:lineRule="auto"/>
      <w:ind w:left="250" w:hanging="10"/>
      <w:jc w:val="both"/>
    </w:pPr>
    <w:rPr>
      <w:rFonts w:ascii="Times New Roman" w:eastAsia="Times New Roman" w:hAnsi="Times New Roman" w:cs="Times New Roman"/>
      <w:color w:val="000000"/>
    </w:rPr>
  </w:style>
  <w:style w:type="paragraph" w:styleId="Heading1">
    <w:name w:val="heading 1"/>
    <w:next w:val="Normal"/>
    <w:link w:val="Heading1Char"/>
    <w:uiPriority w:val="9"/>
    <w:qFormat/>
    <w:pPr>
      <w:keepNext/>
      <w:keepLines/>
      <w:spacing w:after="1" w:line="259" w:lineRule="auto"/>
      <w:ind w:left="10" w:hanging="10"/>
      <w:outlineLvl w:val="0"/>
    </w:pPr>
    <w:rPr>
      <w:rFonts w:ascii="Cambria" w:eastAsia="Cambria" w:hAnsi="Cambria" w:cs="Cambria"/>
      <w:b/>
      <w:color w:val="33CC66"/>
      <w:sz w:val="32"/>
    </w:rPr>
  </w:style>
  <w:style w:type="paragraph" w:styleId="Heading2">
    <w:name w:val="heading 2"/>
    <w:next w:val="Normal"/>
    <w:link w:val="Heading2Char"/>
    <w:uiPriority w:val="9"/>
    <w:unhideWhenUsed/>
    <w:qFormat/>
    <w:pPr>
      <w:keepNext/>
      <w:keepLines/>
      <w:spacing w:after="33" w:line="259" w:lineRule="auto"/>
      <w:ind w:left="10" w:hanging="10"/>
      <w:outlineLvl w:val="1"/>
    </w:pPr>
    <w:rPr>
      <w:rFonts w:ascii="Cambria" w:eastAsia="Cambria" w:hAnsi="Cambria" w:cs="Cambria"/>
      <w:b/>
      <w:i/>
      <w:color w:val="33CC66"/>
      <w:sz w:val="28"/>
    </w:rPr>
  </w:style>
  <w:style w:type="paragraph" w:styleId="Heading3">
    <w:name w:val="heading 3"/>
    <w:next w:val="Normal"/>
    <w:link w:val="Heading3Char"/>
    <w:uiPriority w:val="9"/>
    <w:unhideWhenUsed/>
    <w:qFormat/>
    <w:pPr>
      <w:keepNext/>
      <w:keepLines/>
      <w:spacing w:after="33" w:line="259" w:lineRule="auto"/>
      <w:ind w:left="10" w:hanging="10"/>
      <w:outlineLvl w:val="2"/>
    </w:pPr>
    <w:rPr>
      <w:rFonts w:ascii="Cambria" w:eastAsia="Cambria" w:hAnsi="Cambria" w:cs="Cambria"/>
      <w:b/>
      <w:i/>
      <w:color w:val="33CC66"/>
      <w:sz w:val="28"/>
    </w:rPr>
  </w:style>
  <w:style w:type="paragraph" w:styleId="Heading4">
    <w:name w:val="heading 4"/>
    <w:next w:val="Normal"/>
    <w:link w:val="Heading4Char"/>
    <w:uiPriority w:val="9"/>
    <w:semiHidden/>
    <w:unhideWhenUsed/>
    <w:qFormat/>
    <w:pPr>
      <w:keepNext/>
      <w:keepLines/>
      <w:spacing w:after="33" w:line="259" w:lineRule="auto"/>
      <w:ind w:left="10" w:hanging="10"/>
      <w:outlineLvl w:val="3"/>
    </w:pPr>
    <w:rPr>
      <w:rFonts w:ascii="Cambria" w:eastAsia="Cambria" w:hAnsi="Cambria" w:cs="Cambria"/>
      <w:b/>
      <w:i/>
      <w:color w:val="33CC66"/>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Cambria" w:eastAsia="Cambria" w:hAnsi="Cambria" w:cs="Cambria"/>
      <w:b/>
      <w:i/>
      <w:color w:val="33CC66"/>
      <w:sz w:val="28"/>
    </w:rPr>
  </w:style>
  <w:style w:type="character" w:customStyle="1" w:styleId="Heading4Char">
    <w:name w:val="Heading 4 Char"/>
    <w:link w:val="Heading4"/>
    <w:rPr>
      <w:rFonts w:ascii="Cambria" w:eastAsia="Cambria" w:hAnsi="Cambria" w:cs="Cambria"/>
      <w:b/>
      <w:i/>
      <w:color w:val="33CC66"/>
      <w:sz w:val="28"/>
    </w:rPr>
  </w:style>
  <w:style w:type="character" w:customStyle="1" w:styleId="Heading1Char">
    <w:name w:val="Heading 1 Char"/>
    <w:link w:val="Heading1"/>
    <w:rPr>
      <w:rFonts w:ascii="Cambria" w:eastAsia="Cambria" w:hAnsi="Cambria" w:cs="Cambria"/>
      <w:b/>
      <w:color w:val="33CC66"/>
      <w:sz w:val="32"/>
    </w:rPr>
  </w:style>
  <w:style w:type="character" w:customStyle="1" w:styleId="Heading2Char">
    <w:name w:val="Heading 2 Char"/>
    <w:link w:val="Heading2"/>
    <w:rPr>
      <w:rFonts w:ascii="Cambria" w:eastAsia="Cambria" w:hAnsi="Cambria" w:cs="Cambria"/>
      <w:b/>
      <w:i/>
      <w:color w:val="33CC66"/>
      <w:sz w:val="28"/>
    </w:rPr>
  </w:style>
  <w:style w:type="paragraph" w:styleId="TOC1">
    <w:name w:val="toc 1"/>
    <w:hidden/>
    <w:pPr>
      <w:spacing w:after="0" w:line="259" w:lineRule="auto"/>
      <w:ind w:left="25" w:right="245" w:hanging="10"/>
    </w:pPr>
    <w:rPr>
      <w:rFonts w:ascii="Garamond" w:eastAsia="Garamond" w:hAnsi="Garamond" w:cs="Garamond"/>
      <w:b/>
      <w:color w:val="009A46"/>
    </w:rPr>
  </w:style>
  <w:style w:type="paragraph" w:styleId="TOC2">
    <w:name w:val="toc 2"/>
    <w:hidden/>
    <w:pPr>
      <w:spacing w:after="0" w:line="269" w:lineRule="auto"/>
      <w:ind w:left="265" w:right="21" w:hanging="10"/>
      <w:jc w:val="both"/>
    </w:pPr>
    <w:rPr>
      <w:rFonts w:ascii="Times New Roman" w:eastAsia="Times New Roman" w:hAnsi="Times New Roman" w:cs="Times New Roman"/>
      <w:color w:val="00000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www.avsi.org/" TargetMode="External"/><Relationship Id="rId26"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hyperlink" Target="https://whistleblowing.avsi.org/" TargetMode="Externa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hyperlink" Target="https://www.avsi.org/privacy-policy" TargetMode="External"/><Relationship Id="rId25" Type="http://schemas.openxmlformats.org/officeDocument/2006/relationships/footer" Target="footer5.xml"/><Relationship Id="rId2" Type="http://schemas.openxmlformats.org/officeDocument/2006/relationships/styles" Target="styles.xml"/><Relationship Id="rId16" Type="http://schemas.openxmlformats.org/officeDocument/2006/relationships/hyperlink" Target="https://www.avsi.org/privacy-policy" TargetMode="External"/><Relationship Id="rId20" Type="http://schemas.openxmlformats.org/officeDocument/2006/relationships/hyperlink" Target="https://whistleblowing.avsi.org/"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hyperlink" Target="https://www.avsi.org/privacy-policy" TargetMode="External"/><Relationship Id="rId23" Type="http://schemas.openxmlformats.org/officeDocument/2006/relationships/header" Target="header5.xm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www.avsi.org/"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www.avsi.org/privacy-policy" TargetMode="External"/><Relationship Id="rId22" Type="http://schemas.openxmlformats.org/officeDocument/2006/relationships/header" Target="header4.xml"/><Relationship Id="rId27" Type="http://schemas.openxmlformats.org/officeDocument/2006/relationships/footer" Target="footer6.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4189</Words>
  <Characters>23883</Characters>
  <Application>Microsoft Office Word</Application>
  <DocSecurity>0</DocSecurity>
  <Lines>199</Lines>
  <Paragraphs>56</Paragraphs>
  <ScaleCrop>false</ScaleCrop>
  <Company/>
  <LinksUpToDate>false</LinksUpToDate>
  <CharactersWithSpaces>28016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benedetta.colombo</dc:creator>
  <cp:keywords/>
  <cp:lastModifiedBy>Yayah Sawaneh</cp:lastModifiedBy>
  <cp:revision>2</cp:revision>
  <dcterms:created xsi:type="dcterms:W3CDTF">2024-12-10T08:44:00Z</dcterms:created>
  <dcterms:modified xsi:type="dcterms:W3CDTF">2024-12-10T08:44:00Z</dcterms:modified>
</cp:coreProperties>
</file>